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余英时——媒体简介与档案</w:t>
      </w:r>
    </w:p>
    <w:p>
      <w:pPr>
        <w:pStyle w:val="Heading1"/>
        <w:bidi w:val="0"/>
        <w:jc w:val="left"/>
        <w:rPr/>
      </w:pPr>
      <w:r>
        <w:rPr/>
        <w:t>余英时——媒体简介与档案</w:t>
      </w:r>
    </w:p>
    <w:p>
      <w:pPr>
        <w:pStyle w:val="BodyText"/>
        <w:bidi w:val="0"/>
        <w:jc w:val="left"/>
        <w:rPr/>
      </w:pPr>
      <w:r>
        <w:rPr/>
        <w:t xml:space="preserve">本档案支持 </w:t>
      </w:r>
      <w:hyperlink r:id="rId2">
        <w:r>
          <w:rPr>
            <w:rStyle w:val="Hyperlink"/>
          </w:rPr>
          <w:t>Yu Yingshi</w:t>
        </w:r>
        <w:r>
          <w:rPr>
            <w:rStyle w:val="Hyperlink"/>
          </w:rPr>
          <w:t>（余英时）</w:t>
        </w:r>
      </w:hyperlink>
      <w:r>
        <w:rPr/>
        <w:t xml:space="preserve"> 的标准简介。</w:t>
      </w:r>
    </w:p>
    <w:p>
      <w:pPr>
        <w:pStyle w:val="Heading2"/>
        <w:bidi w:val="0"/>
        <w:jc w:val="left"/>
        <w:rPr/>
      </w:pPr>
      <w:r>
        <w:rPr/>
        <w:t>来源基线</w:t>
      </w:r>
    </w:p>
    <w:p>
      <w:pPr>
        <w:pStyle w:val="BodyText"/>
        <w:bidi w:val="0"/>
        <w:jc w:val="left"/>
        <w:rPr/>
      </w:pPr>
      <w:r>
        <w:rPr/>
        <w:t xml:space="preserve">P1 </w:t>
      </w:r>
      <w:r>
        <w:rPr/>
        <w:t>来源资料包记录了《北京之春》资料，以及关于余的学术研究、民主承诺和六四之后对中国流亡者支持的独立学术与历史来源。普林斯顿机构与档案记录仍是优先充实目标。</w:t>
      </w:r>
    </w:p>
    <w:p>
      <w:pPr>
        <w:pStyle w:val="Heading2"/>
        <w:bidi w:val="0"/>
        <w:jc w:val="left"/>
        <w:rPr/>
      </w:pPr>
      <w:r>
        <w:rPr/>
        <w:t>档案范围</w:t>
      </w:r>
    </w:p>
    <w:p>
      <w:pPr>
        <w:pStyle w:val="BodyText"/>
        <w:bidi w:val="0"/>
        <w:jc w:val="left"/>
        <w:rPr/>
      </w:pPr>
      <w:r>
        <w:rPr/>
        <w:t>本页将汇集机构传记、访谈、同时期声明、档案记录、照片、音频／视频，以及与余的公共角色相关的报道。关于具体组织职务或活动的说法，在得到一手或独立记录支持之前仍将保持归属表述。</w:t>
      </w:r>
    </w:p>
    <w:p>
      <w:pPr>
        <w:pStyle w:val="BodyText"/>
        <w:bidi w:val="0"/>
        <w:jc w:val="left"/>
        <w:rPr/>
      </w:pPr>
      <w:r>
        <w:rPr/>
        <w:t>最近审阅：</w:t>
      </w:r>
      <w:r>
        <w:rPr/>
        <w:t xml:space="preserve">2026 </w:t>
      </w:r>
      <w:r>
        <w:rPr/>
        <w:t xml:space="preserve">年 </w:t>
      </w:r>
      <w:r>
        <w:rPr/>
        <w:t xml:space="preserve">9 </w:t>
      </w:r>
      <w:r>
        <w:rPr/>
        <w:t xml:space="preserve">月 </w:t>
      </w:r>
      <w:r>
        <w:rPr/>
        <w:t xml:space="preserve">20 </w:t>
      </w:r>
      <w:r>
        <w:rPr/>
        <w:t>日。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Yu Yingshi</w:t>
        </w:r>
        <w:r>
          <w:rPr>
            <w:rStyle w:val="Hyperlink"/>
          </w:rPr>
          <w:t>（余英时）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u-yingshi/" TargetMode="External"/><Relationship Id="rId3" Type="http://schemas.openxmlformats.org/officeDocument/2006/relationships/hyperlink" Target="https://freechina.live/zh/research-archive/people-organizations/yu-yingshi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余英时——媒体简介与档案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