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Yang Manke (</w:t>
      </w:r>
      <w:r>
        <w:rPr/>
        <w:t>杨漫克</w:t>
      </w:r>
      <w:r>
        <w:rPr/>
        <w:t>)</w:t>
      </w:r>
    </w:p>
    <w:p>
      <w:pPr>
        <w:pStyle w:val="Heading1"/>
        <w:bidi w:val="0"/>
        <w:jc w:val="left"/>
        <w:rPr/>
      </w:pPr>
      <w:r>
        <w:rPr/>
        <w:t>Yang Manke (</w:t>
      </w:r>
      <w:r>
        <w:rPr/>
        <w:t>杨漫克</w:t>
      </w:r>
      <w:r>
        <w:rPr/>
        <w:t>)</w:t>
      </w:r>
    </w:p>
    <w:p>
      <w:pPr>
        <w:pStyle w:val="BodyText"/>
        <w:bidi w:val="0"/>
        <w:jc w:val="left"/>
        <w:rPr/>
      </w:pPr>
      <w:r>
        <w:rPr>
          <w:rStyle w:val="Strong"/>
        </w:rPr>
        <w:t>Yang Manke (</w:t>
      </w:r>
      <w:r>
        <w:rPr>
          <w:rStyle w:val="Strong"/>
        </w:rPr>
        <w:t>杨漫克</w:t>
      </w:r>
      <w:r>
        <w:rPr>
          <w:rStyle w:val="Strong"/>
        </w:rPr>
        <w:t>)</w:t>
      </w:r>
      <w:r>
        <w:rPr/>
        <w:t xml:space="preserve"> était un écrivain du mouvement démocratique à l'étranger et un contributeur de </w:t>
      </w:r>
      <w:r>
        <w:rPr>
          <w:rStyle w:val="Emphasis"/>
        </w:rPr>
        <w:t>China Spring</w:t>
      </w:r>
      <w:r>
        <w:rPr/>
        <w:t>.</w:t>
      </w:r>
    </w:p>
    <w:p>
      <w:pPr>
        <w:pStyle w:val="BodyText"/>
        <w:bidi w:val="0"/>
        <w:jc w:val="left"/>
        <w:rPr/>
      </w:pPr>
      <w:r>
        <w:rPr/>
        <w:t xml:space="preserve">Les numéros originaux 100, 101, 105 et 108 de </w:t>
      </w:r>
      <w:r>
        <w:rPr>
          <w:rStyle w:val="Emphasis"/>
        </w:rPr>
        <w:t>China Spring</w:t>
      </w:r>
      <w:r>
        <w:rPr/>
        <w:t xml:space="preserve"> attestent une publication soutenue sous le nom de </w:t>
      </w:r>
      <w:r>
        <w:rPr/>
        <w:t xml:space="preserve">杨漫克 </w:t>
      </w:r>
      <w:r>
        <w:rPr/>
        <w:t>en 1991–1992. Des sources d'histoire du mouvement situent également Yang dans des activités de solidarité en 1989 et décrivent une mission de reportage ou de rédaction en Europe de l'Est. Le dossier de publication est directement étayé ; l'affectation organisationnelle précise et toute fonction officielle restent limitées par les sources en attendant les documents originaux.</w:t>
      </w:r>
    </w:p>
    <w:p>
      <w:pPr>
        <w:pStyle w:val="Heading2"/>
        <w:bidi w:val="0"/>
        <w:jc w:val="left"/>
        <w:rPr/>
      </w:pPr>
      <w:r>
        <w:rPr/>
        <w:t>Médias et archives</w:t>
      </w:r>
    </w:p>
    <w:p>
      <w:pPr>
        <w:pStyle w:val="BodyText"/>
        <w:bidi w:val="0"/>
        <w:jc w:val="left"/>
        <w:rPr/>
      </w:pPr>
      <w:hyperlink r:id="rId2">
        <w:r>
          <w:rPr>
            <w:rStyle w:val="Hyperlink"/>
          </w:rPr>
          <w:t>Yang Manke — Profil médiatique et archives</w:t>
        </w:r>
      </w:hyperlink>
    </w:p>
    <w:p>
      <w:pPr>
        <w:pStyle w:val="BodyText"/>
        <w:bidi w:val="0"/>
        <w:jc w:val="left"/>
        <w:rPr/>
      </w:pPr>
      <w:r>
        <w:rPr/>
        <w:t>Dernière révision : 20 septembre 2026.</w:t>
      </w:r>
    </w:p>
    <w:p>
      <w:pPr>
        <w:pStyle w:val="BodyText"/>
        <w:bidi w:val="0"/>
        <w:spacing w:before="0" w:after="283"/>
        <w:jc w:val="left"/>
        <w:rPr/>
      </w:pPr>
      <w:hyperlink r:id="rId3">
        <w:r>
          <w:rPr>
            <w:rStyle w:val="Hyperlink"/>
          </w:rPr>
          <w:t>Yang Manke — Profil médiatique et archives</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ang-manke-media-profile-archive/" TargetMode="External"/><Relationship Id="rId3" Type="http://schemas.openxmlformats.org/officeDocument/2006/relationships/hyperlink" Target="https://freechina.live/fr/research-archive/people-organizations/yang-manke-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Yang Manke (杨漫克)</dc:title>
</cp:coreProperties>
</file>

<file path=docProps/custom.xml><?xml version="1.0" encoding="utf-8"?>
<Properties xmlns="http://schemas.openxmlformats.org/officeDocument/2006/custom-properties" xmlns:vt="http://schemas.openxmlformats.org/officeDocument/2006/docPropsVTypes"/>
</file>