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藺其磊 — 人權律師</w:t>
      </w:r>
    </w:p>
    <w:p>
      <w:pPr>
        <w:pStyle w:val="Heading1"/>
        <w:bidi w:val="0"/>
        <w:jc w:val="left"/>
        <w:rPr/>
      </w:pPr>
      <w:r>
        <w:rPr/>
        <w:t>藺其磊 — 人權律師</w:t>
      </w:r>
    </w:p>
    <w:p>
      <w:pPr>
        <w:pStyle w:val="BodyText"/>
        <w:bidi w:val="0"/>
        <w:jc w:val="left"/>
        <w:rPr/>
      </w:pPr>
      <w:r>
        <w:rPr>
          <w:rStyle w:val="Strong"/>
        </w:rPr>
        <w:t>研究狀態：</w:t>
      </w:r>
      <w:r>
        <w:rPr/>
        <w:t xml:space="preserve"> 已核實的基線已建立；出生年份、瑞凱之前的律所歷史以及</w:t>
      </w:r>
      <w:r>
        <w:rPr/>
        <w:t>2021</w:t>
      </w:r>
      <w:r>
        <w:rPr/>
        <w:t>年之後的活動仍未解決。</w:t>
      </w:r>
    </w:p>
    <w:p>
      <w:pPr>
        <w:pStyle w:val="BodyText"/>
        <w:bidi w:val="0"/>
        <w:jc w:val="left"/>
        <w:rPr/>
      </w:pPr>
      <w:r>
        <w:rPr>
          <w:rStyle w:val="Strong"/>
        </w:rPr>
        <w:t>藺其磊</w:t>
      </w:r>
      <w:r>
        <w:rPr/>
        <w:t xml:space="preserve"> 是北京維權律師。據他本人發表的敘述，他於</w:t>
      </w:r>
      <w:r>
        <w:rPr/>
        <w:t>2009</w:t>
      </w:r>
      <w:r>
        <w:rPr/>
        <w:t>年</w:t>
      </w:r>
      <w:r>
        <w:rPr/>
        <w:t>9</w:t>
      </w:r>
      <w:r>
        <w:rPr/>
        <w:t>月創辦了北京瑞凱律師事務所。</w:t>
      </w:r>
    </w:p>
    <w:p>
      <w:pPr>
        <w:pStyle w:val="Heading2"/>
        <w:bidi w:val="0"/>
        <w:jc w:val="left"/>
        <w:rPr/>
      </w:pPr>
      <w:r>
        <w:rPr/>
        <w:t>維權工作</w:t>
      </w:r>
    </w:p>
    <w:p>
      <w:pPr>
        <w:pStyle w:val="BodyText"/>
        <w:bidi w:val="0"/>
        <w:jc w:val="left"/>
        <w:rPr/>
      </w:pPr>
      <w:r>
        <w:rPr/>
        <w:t>有記錄的案件工作包括李昱函；一名「香港</w:t>
      </w:r>
      <w:r>
        <w:rPr/>
        <w:t>12</w:t>
      </w:r>
      <w:r>
        <w:rPr/>
        <w:t>人」被拘留者（經核實的來源未指明具體委託人）；郭飛雄；秦永敏；西藏委託人；郝勁松；以及</w:t>
      </w:r>
      <w:r>
        <w:rPr/>
        <w:t>2017</w:t>
      </w:r>
      <w:r>
        <w:rPr/>
        <w:t>年一次在看守所與李小玲的會見。</w:t>
      </w:r>
    </w:p>
    <w:p>
      <w:pPr>
        <w:pStyle w:val="Heading2"/>
        <w:bidi w:val="0"/>
        <w:jc w:val="left"/>
        <w:rPr/>
      </w:pPr>
      <w:r>
        <w:rPr/>
        <w:t>打壓與職業限制</w:t>
      </w:r>
    </w:p>
    <w:p>
      <w:pPr>
        <w:pStyle w:val="BodyText"/>
        <w:bidi w:val="0"/>
        <w:jc w:val="left"/>
        <w:rPr/>
      </w:pPr>
      <w:r>
        <w:rPr/>
        <w:t>據</w:t>
      </w:r>
      <w:r>
        <w:rPr/>
        <w:t>CHRD</w:t>
      </w:r>
      <w:r>
        <w:rPr/>
        <w:t>報告，</w:t>
      </w:r>
      <w:r>
        <w:rPr/>
        <w:t>2013</w:t>
      </w:r>
      <w:r>
        <w:rPr/>
        <w:t>年</w:t>
      </w:r>
      <w:r>
        <w:rPr/>
        <w:t>5</w:t>
      </w:r>
      <w:r>
        <w:rPr/>
        <w:t>月，藺其磊在四川資陽調查一起黑監獄案件時與其他律師一起被拘留約</w:t>
      </w:r>
      <w:r>
        <w:rPr/>
        <w:t>24</w:t>
      </w:r>
      <w:r>
        <w:rPr/>
        <w:t>小時並遭到毆打。目前的記錄並未證實除此次事件之外的正式刑事拘留。</w:t>
      </w:r>
    </w:p>
    <w:p>
      <w:pPr>
        <w:pStyle w:val="BodyText"/>
        <w:bidi w:val="0"/>
        <w:jc w:val="left"/>
        <w:rPr/>
      </w:pPr>
      <w:r>
        <w:rPr/>
        <w:t>據</w:t>
      </w:r>
      <w:r>
        <w:rPr/>
        <w:t>Front Line Defenders</w:t>
      </w:r>
      <w:r>
        <w:rPr/>
        <w:t>報告，</w:t>
      </w:r>
      <w:r>
        <w:rPr/>
        <w:t>2015</w:t>
      </w:r>
      <w:r>
        <w:rPr/>
        <w:t>年</w:t>
      </w:r>
      <w:r>
        <w:rPr/>
        <w:t>11</w:t>
      </w:r>
      <w:r>
        <w:rPr/>
        <w:t>月</w:t>
      </w:r>
      <w:r>
        <w:rPr/>
        <w:t>10</w:t>
      </w:r>
      <w:r>
        <w:rPr/>
        <w:t>日，藺其磊在北京首都機場被阻止出境，此前出入境官員稱北京公安以他「可能危害國家安全」為由禁止其旅行；未向他提供任何書面文件。</w:t>
      </w:r>
    </w:p>
    <w:p>
      <w:pPr>
        <w:pStyle w:val="BodyText"/>
        <w:bidi w:val="0"/>
        <w:jc w:val="left"/>
        <w:rPr/>
      </w:pPr>
      <w:r>
        <w:rPr/>
        <w:t>據藺其磊本人的敘述，北京當局在</w:t>
      </w:r>
      <w:r>
        <w:rPr/>
        <w:t>2018</w:t>
      </w:r>
      <w:r>
        <w:rPr/>
        <w:t>年拒絕接收瑞凱律師事務所的年檢材料，對該所調查兩年，並於</w:t>
      </w:r>
      <w:r>
        <w:rPr/>
        <w:t>2021</w:t>
      </w:r>
      <w:r>
        <w:rPr/>
        <w:t>年</w:t>
      </w:r>
      <w:r>
        <w:rPr/>
        <w:t>1</w:t>
      </w:r>
      <w:r>
        <w:rPr/>
        <w:t>月</w:t>
      </w:r>
      <w:r>
        <w:rPr/>
        <w:t>4</w:t>
      </w:r>
      <w:r>
        <w:rPr/>
        <w:t>日註銷了該所。他稱法院拒絕立案，一家北京律所後來同意接收他，但朝陽區司法局未完成轉所手續。這些行政步驟以藺其磊本人的敘述呈現，未經全面獨立核實。</w:t>
      </w:r>
    </w:p>
    <w:p>
      <w:pPr>
        <w:pStyle w:val="Heading2"/>
        <w:bidi w:val="0"/>
        <w:jc w:val="left"/>
        <w:rPr/>
      </w:pPr>
      <w:r>
        <w:rPr/>
        <w:t>吊銷執照</w:t>
      </w:r>
    </w:p>
    <w:p>
      <w:pPr>
        <w:pStyle w:val="BodyText"/>
        <w:bidi w:val="0"/>
        <w:jc w:val="left"/>
        <w:rPr/>
      </w:pPr>
      <w:r>
        <w:rPr/>
        <w:t>藺其磊稱，北京市司法局吊銷其律師執照的決定日期為</w:t>
      </w:r>
      <w:r>
        <w:rPr/>
        <w:t>2021</w:t>
      </w:r>
      <w:r>
        <w:rPr/>
        <w:t>年</w:t>
      </w:r>
      <w:r>
        <w:rPr/>
        <w:t>10</w:t>
      </w:r>
      <w:r>
        <w:rPr/>
        <w:t>月</w:t>
      </w:r>
      <w:r>
        <w:rPr/>
        <w:t>30</w:t>
      </w:r>
      <w:r>
        <w:rPr/>
        <w:t>日；</w:t>
      </w:r>
      <w:r>
        <w:rPr/>
        <w:t>CHRD</w:t>
      </w:r>
      <w:r>
        <w:rPr/>
        <w:t>記錄他於</w:t>
      </w:r>
      <w:r>
        <w:rPr/>
        <w:t>10</w:t>
      </w:r>
      <w:r>
        <w:rPr/>
        <w:t>月</w:t>
      </w:r>
      <w:r>
        <w:rPr/>
        <w:t>31</w:t>
      </w:r>
      <w:r>
        <w:rPr/>
        <w:t>日獲知。這一天的差異被視為決定日期與通知日期之別，而非矛盾。</w:t>
      </w:r>
    </w:p>
    <w:p>
      <w:pPr>
        <w:pStyle w:val="BodyText"/>
        <w:bidi w:val="0"/>
        <w:jc w:val="left"/>
        <w:rPr/>
      </w:pPr>
      <w:r>
        <w:rPr/>
        <w:t>據歐洲律師協會理事會（</w:t>
      </w:r>
      <w:r>
        <w:rPr/>
        <w:t>Council of Bars and Law Societies of Europe</w:t>
      </w:r>
      <w:r>
        <w:rPr/>
        <w:t>）轉述，司法局給出的理由是瑞凱已被註銷登記且藺其磊未加入其他律所。藺其磊本人的敘述描述了他轉所的努力並對行政程序提出質疑。因此，司法局的解釋僅作為司法局的說法予以載錄，而非獨立證實的事實。</w:t>
      </w:r>
    </w:p>
    <w:p>
      <w:pPr>
        <w:pStyle w:val="Heading2"/>
        <w:bidi w:val="0"/>
        <w:jc w:val="left"/>
        <w:rPr/>
      </w:pPr>
      <w:r>
        <w:rPr/>
        <w:t>當前狀態</w:t>
      </w:r>
    </w:p>
    <w:p>
      <w:pPr>
        <w:pStyle w:val="BodyText"/>
        <w:bidi w:val="0"/>
        <w:jc w:val="left"/>
        <w:rPr/>
      </w:pPr>
      <w:r>
        <w:rPr>
          <w:rStyle w:val="Strong"/>
        </w:rPr>
        <w:t>狀態：</w:t>
      </w:r>
      <w:r>
        <w:rPr/>
        <w:t xml:space="preserve"> 目前未知被拘留。當前研究記錄中未發現</w:t>
      </w:r>
      <w:r>
        <w:rPr/>
        <w:t>2021</w:t>
      </w:r>
      <w:r>
        <w:rPr/>
        <w:t>年</w:t>
      </w:r>
      <w:r>
        <w:rPr/>
        <w:t>11</w:t>
      </w:r>
      <w:r>
        <w:rPr/>
        <w:t>月之後經核實的活動、下落或職業狀態進展。吊銷執照並不證實拘留、流亡或持續維權活動。</w:t>
      </w:r>
    </w:p>
    <w:p>
      <w:pPr>
        <w:pStyle w:val="BodyText"/>
        <w:bidi w:val="0"/>
        <w:jc w:val="left"/>
        <w:rPr/>
      </w:pPr>
      <w:r>
        <w:rPr>
          <w:rStyle w:val="Strong"/>
        </w:rPr>
        <w:t>身份說明：</w:t>
      </w:r>
      <w:r>
        <w:rPr/>
        <w:t xml:space="preserve"> 藺其磊（簡化字形式：蔺其磊）與梁小軍、盧思位、任全牛不同，後三人分別捲入了</w:t>
      </w:r>
      <w:r>
        <w:rPr/>
        <w:t>2021</w:t>
      </w:r>
      <w:r>
        <w:rPr/>
        <w:t>年與「香港</w:t>
      </w:r>
      <w:r>
        <w:rPr/>
        <w:t>12</w:t>
      </w:r>
      <w:r>
        <w:rPr/>
        <w:t>人」相關的吊銷執照潮。</w:t>
      </w:r>
    </w:p>
    <w:p>
      <w:pPr>
        <w:pStyle w:val="BodyText"/>
        <w:bidi w:val="0"/>
        <w:jc w:val="left"/>
        <w:rPr/>
      </w:pPr>
      <w:r>
        <w:rPr>
          <w:rStyle w:val="Strong"/>
        </w:rPr>
        <w:t>證據規則：</w:t>
      </w:r>
      <w:r>
        <w:rPr/>
        <w:t xml:space="preserve"> </w:t>
      </w:r>
      <w:r>
        <w:rPr/>
        <w:t xml:space="preserve">FreeChina.live </w:t>
      </w:r>
      <w:r>
        <w:rPr/>
        <w:t>不從刑期推算推斷目前的羈押狀態、釋放日期或釋放後限制的結束時間。在當前狀態仍不確定的情況下，記錄保持開放，以待來源補充。</w:t>
      </w:r>
    </w:p>
    <w:p>
      <w:pPr>
        <w:pStyle w:val="BodyText"/>
        <w:bidi w:val="0"/>
        <w:jc w:val="left"/>
        <w:rPr/>
      </w:pPr>
      <w:r>
        <w:rPr>
          <w:rStyle w:val="Strong"/>
        </w:rPr>
        <w:t>相關：</w:t>
      </w:r>
      <w:r>
        <w:rPr/>
        <w:t xml:space="preserve"> </w:t>
      </w:r>
      <w:hyperlink r:id="rId2">
        <w:r>
          <w:rPr>
            <w:rStyle w:val="Hyperlink"/>
          </w:rPr>
          <w:t>維權律師與法律倡導者</w:t>
        </w:r>
      </w:hyperlink>
      <w:r>
        <w:rPr/>
        <w:t xml:space="preserve"> </w:t>
      </w:r>
      <w:r>
        <w:rPr/>
        <w:t xml:space="preserve">· </w:t>
      </w:r>
      <w:hyperlink r:id="rId3">
        <w:r>
          <w:rPr>
            <w:rStyle w:val="Hyperlink"/>
          </w:rPr>
          <w:t>709</w:t>
        </w:r>
        <w:r>
          <w:rPr>
            <w:rStyle w:val="Hyperlink"/>
          </w:rPr>
          <w:t>打壓檔案</w:t>
        </w:r>
      </w:hyperlink>
    </w:p>
    <w:p>
      <w:pPr>
        <w:pStyle w:val="Heading2"/>
        <w:bidi w:val="0"/>
        <w:jc w:val="left"/>
        <w:rPr/>
      </w:pPr>
      <w:r>
        <w:rPr/>
        <w:t>媒體與來源檔案</w:t>
      </w:r>
    </w:p>
    <w:p>
      <w:pPr>
        <w:pStyle w:val="BodyText"/>
        <w:bidi w:val="0"/>
        <w:jc w:val="left"/>
        <w:rPr/>
      </w:pPr>
      <w:hyperlink r:id="rId4">
        <w:r>
          <w:rPr>
            <w:rStyle w:val="Hyperlink"/>
          </w:rPr>
          <w:t>藺其磊 — 媒體簡介與檔案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5">
        <w:r>
          <w:rPr>
            <w:rStyle w:val="Hyperlink"/>
          </w:rPr>
          <w:t>藺其磊 — 媒體簡介與檔案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political-prisoners/rights-defense-lawyers/" TargetMode="External"/><Relationship Id="rId3" Type="http://schemas.openxmlformats.org/officeDocument/2006/relationships/hyperlink" Target="https://freechina.live/political-prisoners/rights-defense-lawyers/709-crackdown/" TargetMode="External"/><Relationship Id="rId4" Type="http://schemas.openxmlformats.org/officeDocument/2006/relationships/hyperlink" Target="https://freechina.live/research-archive/people-organizations/lin-qilei-media-profile-archive/" TargetMode="External"/><Relationship Id="rId5" Type="http://schemas.openxmlformats.org/officeDocument/2006/relationships/hyperlink" Target="https://freechina.live/zh-hant/research-archive/people-organizations/lin-qilei-media-profile-archive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藺其磊 — 人權律師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