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Bao Zunxin (</w:t>
      </w:r>
      <w:r>
        <w:rPr/>
        <w:t>包遵信</w:t>
      </w:r>
      <w:r>
        <w:rPr/>
        <w:t>)</w:t>
      </w:r>
    </w:p>
    <w:p>
      <w:pPr>
        <w:pStyle w:val="Heading1"/>
        <w:bidi w:val="0"/>
        <w:jc w:val="left"/>
        <w:rPr/>
      </w:pPr>
      <w:r>
        <w:rPr/>
        <w:t>Bao Zunxin (</w:t>
      </w:r>
      <w:r>
        <w:rPr/>
        <w:t>包遵信</w:t>
      </w:r>
      <w:r>
        <w:rPr/>
        <w:t>)</w:t>
      </w:r>
    </w:p>
    <w:p>
      <w:pPr>
        <w:pStyle w:val="BodyText"/>
        <w:bidi w:val="0"/>
        <w:jc w:val="left"/>
        <w:rPr/>
      </w:pPr>
      <w:r>
        <w:rPr>
          <w:rStyle w:val="Strong"/>
        </w:rPr>
        <w:t>Bao Zunxin (</w:t>
      </w:r>
      <w:r>
        <w:rPr>
          <w:rStyle w:val="Strong"/>
        </w:rPr>
        <w:t>包遵信</w:t>
      </w:r>
      <w:r>
        <w:rPr>
          <w:rStyle w:val="Strong"/>
        </w:rPr>
        <w:t>)</w:t>
      </w:r>
      <w:r>
        <w:rPr/>
        <w:t xml:space="preserve"> était un intellectuel chinois, éditeur, dissident historique et ancien prisonnier politique associé au mouvement démocratique de 1989.</w:t>
      </w:r>
    </w:p>
    <w:p>
      <w:pPr>
        <w:pStyle w:val="Heading2"/>
        <w:bidi w:val="0"/>
        <w:jc w:val="left"/>
        <w:rPr/>
      </w:pPr>
      <w:r>
        <w:rPr/>
        <w:t>Rôle public</w:t>
      </w:r>
    </w:p>
    <w:p>
      <w:pPr>
        <w:pStyle w:val="BodyText"/>
        <w:bidi w:val="0"/>
        <w:jc w:val="left"/>
        <w:rPr/>
      </w:pPr>
      <w:r>
        <w:rPr/>
        <w:t>La recherche P1 documente le rôle de Bao en tant qu'intellectuel et éditeur lié au mouvement de 1989. Il fut ensuite condamné à cinq ans de prison et libéré par anticipation en novembre 1992.</w:t>
      </w:r>
    </w:p>
    <w:p>
      <w:pPr>
        <w:pStyle w:val="Heading2"/>
        <w:bidi w:val="0"/>
        <w:jc w:val="left"/>
        <w:rPr/>
      </w:pPr>
      <w:r>
        <w:rPr/>
        <w:t>Chronologie de la détention</w:t>
      </w:r>
    </w:p>
    <w:p>
      <w:pPr>
        <w:pStyle w:val="BodyText"/>
        <w:bidi w:val="0"/>
        <w:jc w:val="left"/>
        <w:rPr/>
      </w:pPr>
      <w:r>
        <w:rPr/>
        <w:t>Les éléments contrôlés étayent une libération anticipée en novembre 1992, mais ne permettent pas d'avancer un jour plus précis. Ce profil conserve donc une chronologie au mois près.</w:t>
      </w:r>
    </w:p>
    <w:p>
      <w:pPr>
        <w:pStyle w:val="Heading2"/>
        <w:bidi w:val="0"/>
        <w:jc w:val="left"/>
        <w:rPr/>
      </w:pPr>
      <w:r>
        <w:rPr/>
        <w:t>État de la recherche</w:t>
      </w:r>
    </w:p>
    <w:p>
      <w:pPr>
        <w:pStyle w:val="BodyText"/>
        <w:bidi w:val="0"/>
        <w:jc w:val="left"/>
        <w:rPr/>
      </w:pPr>
      <w:r>
        <w:rPr/>
        <w:t>La base médiatique P1 est achevée. Les circonstances exactes du décès et les dossiers judiciaires originaux restent des cibles d'enrichissement archivistique.</w:t>
      </w:r>
    </w:p>
    <w:p>
      <w:pPr>
        <w:pStyle w:val="BodyText"/>
        <w:bidi w:val="0"/>
        <w:jc w:val="left"/>
        <w:rPr/>
      </w:pPr>
      <w:r>
        <w:rPr>
          <w:rStyle w:val="Strong"/>
        </w:rPr>
        <w:t>Contrôle des sources :</w:t>
      </w:r>
      <w:r>
        <w:rPr/>
        <w:t xml:space="preserve"> ce profil évite les dates inférées et maintient les affirmations juridiques historiques dans les limites des éléments vérifiés.</w:t>
      </w:r>
    </w:p>
    <w:p>
      <w:pPr>
        <w:pStyle w:val="Heading2"/>
        <w:bidi w:val="0"/>
        <w:jc w:val="left"/>
        <w:rPr/>
      </w:pPr>
      <w:r>
        <w:rPr/>
        <w:t>Page associée</w:t>
      </w:r>
    </w:p>
    <w:p>
      <w:pPr>
        <w:pStyle w:val="BodyText"/>
        <w:bidi w:val="0"/>
        <w:jc w:val="left"/>
        <w:rPr/>
      </w:pPr>
      <w:hyperlink r:id="rId2">
        <w:r>
          <w:rPr>
            <w:rStyle w:val="Hyperlink"/>
          </w:rPr>
          <w:t>Profil médiatique et archives : Bao Zunxin</w:t>
        </w:r>
      </w:hyperlink>
    </w:p>
    <w:p>
      <w:pPr>
        <w:pStyle w:val="BodyText"/>
        <w:bidi w:val="0"/>
        <w:spacing w:before="0" w:after="283"/>
        <w:jc w:val="left"/>
        <w:rPr/>
      </w:pPr>
      <w:hyperlink r:id="rId3">
        <w:r>
          <w:rPr>
            <w:rStyle w:val="Hyperlink"/>
          </w:rPr>
          <w:t>Profil médiatique et archives : Bao Zunxin</w:t>
        </w:r>
      </w:hyperlink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reechina.live/research-archive/people-organizations/bao-zunxin-media-profile-archive/" TargetMode="External"/><Relationship Id="rId3" Type="http://schemas.openxmlformats.org/officeDocument/2006/relationships/hyperlink" Target="https://freechina.live/fr/research-archive/people-organizations/bao-zunxin-media-profile-archive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Bao Zunxin (包遵信)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