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 xml:space="preserve">Zheng Baohe </w:t>
      </w:r>
      <w:r>
        <w:rPr/>
        <w:t>鄭保和 — 媒體簡介與檔案</w:t>
      </w:r>
      <w:r>
        <w:rPr/>
        <w:br/>
        <w:t>Free China Movement</w:t>
        <w:br/>
        <w:t>Version: v1.0 | October 31, 2026</w:t>
        <w:br/>
        <w:t>© 2026 Free China Movement. All rights reserved.</w:t>
        <w:br/>
        <w:t>https://freechina.live/zh-hant/research-archive/fcm-media-archive/zheng-baohe-media-profile-archive/</w:t>
      </w:r>
    </w:p>
    <w:p>
      <w:pPr>
        <w:pStyle w:val="Heading1"/>
        <w:bidi w:val="0"/>
        <w:jc w:val="left"/>
        <w:rPr/>
      </w:pPr>
      <w:r>
        <w:rPr/>
        <w:t xml:space="preserve">Zheng Baohe </w:t>
      </w:r>
      <w:r>
        <w:rPr/>
        <w:t>鄭保和 — 媒體簡介與檔案</w:t>
      </w:r>
    </w:p>
    <w:p>
      <w:pPr>
        <w:pStyle w:val="BodyText"/>
        <w:bidi w:val="0"/>
        <w:jc w:val="left"/>
        <w:rPr/>
      </w:pPr>
      <w:r>
        <w:rPr>
          <w:rStyle w:val="Strong"/>
        </w:rPr>
        <w:t xml:space="preserve">Zheng Baohe / </w:t>
      </w:r>
      <w:r>
        <w:rPr>
          <w:rStyle w:val="Strong"/>
        </w:rPr>
        <w:t>鄭保和</w:t>
      </w:r>
    </w:p>
    <w:p>
      <w:pPr>
        <w:pStyle w:val="BodyText"/>
        <w:bidi w:val="0"/>
        <w:jc w:val="left"/>
        <w:rPr/>
      </w:pPr>
      <w:r>
        <w:rPr/>
        <w:t>西安中學教師和民主活動人士。來源記載了他參加</w:t>
      </w:r>
      <w:r>
        <w:rPr/>
        <w:t>1989</w:t>
      </w:r>
      <w:r>
        <w:rPr/>
        <w:t>年運動、據報為期一年的刑期、</w:t>
      </w:r>
      <w:r>
        <w:rPr/>
        <w:t>1997</w:t>
      </w:r>
      <w:r>
        <w:rPr/>
        <w:t>年地方選舉參選，以及後來的請願和與六四相關的倡導。</w:t>
      </w:r>
    </w:p>
    <w:p>
      <w:pPr>
        <w:pStyle w:val="BodyText"/>
        <w:bidi w:val="0"/>
        <w:jc w:val="left"/>
        <w:rPr/>
      </w:pPr>
      <w:r>
        <w:rPr>
          <w:rStyle w:val="Strong"/>
        </w:rPr>
        <w:t>標準人物檔案：</w:t>
      </w:r>
      <w:r>
        <w:rPr/>
        <w:t xml:space="preserve"> </w:t>
      </w:r>
      <w:hyperlink r:id="rId2">
        <w:r>
          <w:rPr>
            <w:rStyle w:val="Hyperlink"/>
          </w:rPr>
          <w:t xml:space="preserve">Zheng Baohe / </w:t>
        </w:r>
        <w:r>
          <w:rPr>
            <w:rStyle w:val="Hyperlink"/>
          </w:rPr>
          <w:t>鄭保和</w:t>
        </w:r>
      </w:hyperlink>
    </w:p>
    <w:p>
      <w:pPr>
        <w:pStyle w:val="Heading2"/>
        <w:bidi w:val="0"/>
        <w:jc w:val="left"/>
        <w:rPr/>
      </w:pPr>
      <w:r>
        <w:rPr/>
        <w:t>精選來源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>《南華早報》，</w:t>
        </w:r>
        <w:r>
          <w:rPr>
            <w:rStyle w:val="Hyperlink"/>
          </w:rPr>
          <w:t>1997</w:t>
        </w:r>
        <w:r>
          <w:rPr>
            <w:rStyle w:val="Hyperlink"/>
          </w:rPr>
          <w:t>年</w:t>
        </w:r>
        <w:r>
          <w:rPr>
            <w:rStyle w:val="Hyperlink"/>
          </w:rPr>
          <w:t>12</w:t>
        </w:r>
        <w:r>
          <w:rPr>
            <w:rStyle w:val="Hyperlink"/>
          </w:rPr>
          <w:t>月</w:t>
        </w:r>
        <w:r>
          <w:rPr>
            <w:rStyle w:val="Hyperlink"/>
          </w:rPr>
          <w:t>20</w:t>
        </w:r>
        <w:r>
          <w:rPr>
            <w:rStyle w:val="Hyperlink"/>
          </w:rPr>
          <w:t>日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>人權觀察年表，</w:t>
        </w:r>
        <w:r>
          <w:rPr>
            <w:rStyle w:val="Hyperlink"/>
          </w:rPr>
          <w:t>1998</w:t>
        </w:r>
        <w:r>
          <w:rPr>
            <w:rStyle w:val="Hyperlink"/>
          </w:rPr>
          <w:t>年</w:t>
        </w:r>
        <w:r>
          <w:rPr>
            <w:rStyle w:val="Hyperlink"/>
          </w:rPr>
          <w:t>3</w:t>
        </w:r>
        <w:r>
          <w:rPr>
            <w:rStyle w:val="Hyperlink"/>
          </w:rPr>
          <w:t>月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《北京之春》歷史報導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6">
        <w:r>
          <w:rPr>
            <w:rStyle w:val="Hyperlink"/>
          </w:rPr>
          <w:t>JuneBook</w:t>
        </w:r>
        <w:r>
          <w:rPr>
            <w:rStyle w:val="Hyperlink"/>
          </w:rPr>
          <w:t>檔案，</w:t>
        </w:r>
        <w:r>
          <w:rPr>
            <w:rStyle w:val="Hyperlink"/>
          </w:rPr>
          <w:t>1999</w:t>
        </w:r>
        <w:r>
          <w:rPr>
            <w:rStyle w:val="Hyperlink"/>
          </w:rPr>
          <w:t>年</w:t>
        </w:r>
        <w:r>
          <w:rPr>
            <w:rStyle w:val="Hyperlink"/>
          </w:rPr>
          <w:t>5</w:t>
        </w:r>
        <w:r>
          <w:rPr>
            <w:rStyle w:val="Hyperlink"/>
          </w:rPr>
          <w:t>月</w:t>
        </w:r>
        <w:r>
          <w:rPr>
            <w:rStyle w:val="Hyperlink"/>
          </w:rPr>
          <w:t>28</w:t>
        </w:r>
        <w:r>
          <w:rPr>
            <w:rStyle w:val="Hyperlink"/>
          </w:rPr>
          <w:t>日</w:t>
        </w:r>
      </w:hyperlink>
      <w:r>
        <w:rPr/>
        <w:t xml:space="preserve"> </w:t>
      </w:r>
    </w:p>
    <w:p>
      <w:pPr>
        <w:pStyle w:val="BodyText"/>
        <w:bidi w:val="0"/>
        <w:jc w:val="left"/>
        <w:rPr/>
      </w:pPr>
      <w:r>
        <w:rPr/>
        <w:t>法律、羈押、職業身分、釋放、旅行或身分細節如仍未解決，本檔案保留這種不確定性，而不推斷結論。</w:t>
      </w:r>
    </w:p>
    <w:p>
      <w:pPr>
        <w:pStyle w:val="BodyText"/>
        <w:bidi w:val="0"/>
        <w:jc w:val="left"/>
        <w:rPr/>
      </w:pPr>
      <w:hyperlink r:id="rId7">
        <w:r>
          <w:rPr>
            <w:rStyle w:val="Hyperlink"/>
          </w:rPr>
          <w:t xml:space="preserve">Zheng Baohe / </w:t>
        </w:r>
        <w:r>
          <w:rPr>
            <w:rStyle w:val="Hyperlink"/>
          </w:rPr>
          <w:t>鄭保和——人物檔案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zheng-baohe/" TargetMode="External"/><Relationship Id="rId3" Type="http://schemas.openxmlformats.org/officeDocument/2006/relationships/hyperlink" Target="https://www.scmp.com/article/223910/npc-chief-lobbied-poll-harassment-claim" TargetMode="External"/><Relationship Id="rId4" Type="http://schemas.openxmlformats.org/officeDocument/2006/relationships/hyperlink" Target="https://www.hrw.org/legacy/campaigns/china-98/chron198.htm" TargetMode="External"/><Relationship Id="rId5" Type="http://schemas.openxmlformats.org/officeDocument/2006/relationships/hyperlink" Target="https://www.beijingspring.com/bj2/1998/420/20031211212402.htm" TargetMode="External"/><Relationship Id="rId6" Type="http://schemas.openxmlformats.org/officeDocument/2006/relationships/hyperlink" Target="https://junebook.org/archives/36" TargetMode="External"/><Relationship Id="rId7" Type="http://schemas.openxmlformats.org/officeDocument/2006/relationships/hyperlink" Target="https://freechina.live/zh-hant/research-archive/people-organizations/zheng-baohe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鄭保和 — 媒體簡介與檔案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