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Yang Manke (</w:t>
      </w:r>
      <w:r>
        <w:rPr/>
        <w:t>杨漫克</w:t>
      </w:r>
      <w:r>
        <w:rPr/>
        <w:t>)</w:t>
      </w:r>
    </w:p>
    <w:p>
      <w:pPr>
        <w:pStyle w:val="Heading1"/>
        <w:bidi w:val="0"/>
        <w:jc w:val="left"/>
        <w:rPr/>
      </w:pPr>
      <w:r>
        <w:rPr/>
        <w:t>Yang Manke (</w:t>
      </w:r>
      <w:r>
        <w:rPr/>
        <w:t>杨漫克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Yang Manke (</w:t>
      </w:r>
      <w:r>
        <w:rPr>
          <w:rStyle w:val="Strong"/>
        </w:rPr>
        <w:t>杨漫克</w:t>
      </w:r>
      <w:r>
        <w:rPr>
          <w:rStyle w:val="Strong"/>
        </w:rPr>
        <w:t>)</w:t>
      </w:r>
      <w:r>
        <w:rPr/>
        <w:t xml:space="preserve"> fue un escritor del movimiento democrático en el exilio y colaborador de </w:t>
      </w:r>
      <w:r>
        <w:rPr>
          <w:rStyle w:val="Emphasis"/>
        </w:rPr>
        <w:t>China Spring</w:t>
      </w:r>
      <w:r>
        <w:rPr/>
        <w:t>.</w:t>
      </w:r>
    </w:p>
    <w:p>
      <w:pPr>
        <w:pStyle w:val="BodyText"/>
        <w:bidi w:val="0"/>
        <w:jc w:val="left"/>
        <w:rPr/>
      </w:pPr>
      <w:r>
        <w:rPr/>
        <w:t xml:space="preserve">Los números originales 100, 101, 105 y 108 de </w:t>
      </w:r>
      <w:r>
        <w:rPr>
          <w:rStyle w:val="Emphasis"/>
        </w:rPr>
        <w:t>China Spring</w:t>
      </w:r>
      <w:r>
        <w:rPr/>
        <w:t xml:space="preserve"> documentan una publicación sostenida bajo el nombre de </w:t>
      </w:r>
      <w:r>
        <w:rPr/>
        <w:t xml:space="preserve">杨漫克 </w:t>
      </w:r>
      <w:r>
        <w:rPr/>
        <w:t>durante 1991–1992. Fuentes de historia del movimiento también sitúan a Yang en actividades de solidaridad en 1989 y describen una asignación de reportaje o edición en Europa del Este. El historial de publicaciones está directamente respaldado; la asignación organizativa precisa y cualquier cargo formal siguen limitados por las fuentes en espera de los documentos originales.</w:t>
      </w:r>
    </w:p>
    <w:p>
      <w:pPr>
        <w:pStyle w:val="Heading2"/>
        <w:bidi w:val="0"/>
        <w:jc w:val="left"/>
        <w:rPr/>
      </w:pPr>
      <w:r>
        <w:rPr/>
        <w:t>Medios y archivo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Yang Manke — Perfil mediático y archivo</w:t>
        </w:r>
      </w:hyperlink>
    </w:p>
    <w:p>
      <w:pPr>
        <w:pStyle w:val="BodyText"/>
        <w:bidi w:val="0"/>
        <w:jc w:val="left"/>
        <w:rPr/>
      </w:pPr>
      <w:r>
        <w:rPr/>
        <w:t>Última revisión: 20 de septiembre de 2026.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Yang Manke — Perfil mediático y archivo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ang-manke-media-profile-archive/" TargetMode="External"/><Relationship Id="rId3" Type="http://schemas.openxmlformats.org/officeDocument/2006/relationships/hyperlink" Target="https://freechina.live/es/research-archive/people-organizations/yang-manke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Yang Manke (杨漫克)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