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包遵信——媒体简介与档案</w:t>
      </w:r>
    </w:p>
    <w:p>
      <w:pPr>
        <w:pStyle w:val="Heading1"/>
        <w:bidi w:val="0"/>
        <w:jc w:val="left"/>
        <w:rPr/>
      </w:pPr>
      <w:r>
        <w:rPr/>
        <w:t>包遵信——媒体简介与档案</w:t>
      </w:r>
    </w:p>
    <w:p>
      <w:pPr>
        <w:pStyle w:val="BodyText"/>
        <w:bidi w:val="0"/>
        <w:jc w:val="left"/>
        <w:rPr/>
      </w:pPr>
      <w:r>
        <w:rPr>
          <w:rStyle w:val="Strong"/>
        </w:rPr>
        <w:t>包遵信（</w:t>
      </w:r>
      <w:r>
        <w:rPr>
          <w:rStyle w:val="Strong"/>
        </w:rPr>
        <w:t>1937–2007</w:t>
      </w:r>
      <w:r>
        <w:rPr>
          <w:rStyle w:val="Strong"/>
        </w:rPr>
        <w:t>）</w:t>
      </w:r>
      <w:r>
        <w:rPr/>
        <w:t>是中国历史学家和公共知识分子，其著述和公开介入构成</w:t>
      </w:r>
      <w:r>
        <w:rPr/>
        <w:t>1989</w:t>
      </w:r>
      <w:r>
        <w:rPr/>
        <w:t>年民主运动文献记录的一部分。</w:t>
      </w:r>
    </w:p>
    <w:p>
      <w:pPr>
        <w:pStyle w:val="Heading2"/>
        <w:bidi w:val="0"/>
        <w:jc w:val="left"/>
        <w:rPr/>
      </w:pPr>
      <w:r>
        <w:rPr/>
        <w:t>主要著述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Emphasis"/>
        </w:rPr>
        <w:t>《走向未来丛书》</w:t>
      </w:r>
      <w:r>
        <w:rPr/>
        <w:t>——包遵信于</w:t>
      </w:r>
      <w:r>
        <w:rPr/>
        <w:t>1984</w:t>
      </w:r>
      <w:r>
        <w:rPr/>
        <w:t xml:space="preserve">年与金观涛等人共同创办了这套有影响力的丛书。它向中国大陆读者介绍了一系列广泛的社会科学和自然科学思想。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>
          <w:rStyle w:val="Emphasis"/>
        </w:rPr>
        <w:t>《六四的内情：未完成的涅磐》</w:t>
      </w:r>
      <w:r>
        <w:rPr/>
        <w:t>——</w:t>
      </w:r>
      <w:r>
        <w:rPr/>
        <w:t>1997</w:t>
      </w:r>
      <w:r>
        <w:rPr/>
        <w:t>年于台北出版，是包遵信作为历史学家和</w:t>
      </w:r>
      <w:r>
        <w:rPr/>
        <w:t>1989</w:t>
      </w:r>
      <w:r>
        <w:rPr/>
        <w:t>年运动周边知识生活的参与者对</w:t>
      </w:r>
      <w:r>
        <w:rPr/>
        <w:t>1989</w:t>
      </w:r>
      <w:r>
        <w:rPr/>
        <w:t xml:space="preserve">年所作的记述。 </w:t>
      </w:r>
    </w:p>
    <w:p>
      <w:pPr>
        <w:pStyle w:val="Heading2"/>
        <w:bidi w:val="0"/>
        <w:jc w:val="left"/>
        <w:rPr/>
      </w:pPr>
      <w:r>
        <w:rPr/>
        <w:t>1989</w:t>
      </w:r>
      <w:r>
        <w:rPr/>
        <w:t>年公开记录</w:t>
      </w:r>
    </w:p>
    <w:p>
      <w:pPr>
        <w:pStyle w:val="BodyText"/>
        <w:bidi w:val="0"/>
        <w:jc w:val="left"/>
        <w:rPr/>
      </w:pPr>
      <w:r>
        <w:rPr/>
        <w:t>参考资料记录了包遵信公开支持天安门民主抗议者以及在</w:t>
      </w:r>
      <w:r>
        <w:rPr/>
        <w:t>1989</w:t>
      </w:r>
      <w:r>
        <w:rPr/>
        <w:t>年春季参与请愿的情况。他签署的一份请愿书称中国仍由一位“皇帝”统治，据理解是指邓小平。包遵信公开演讲的确切日期和地点，在此处查阅的资料中尚未确立。</w:t>
      </w:r>
    </w:p>
    <w:p>
      <w:pPr>
        <w:pStyle w:val="BodyText"/>
        <w:bidi w:val="0"/>
        <w:jc w:val="left"/>
        <w:rPr/>
      </w:pPr>
      <w:r>
        <w:rPr/>
        <w:t>项目研究还认定包遵信可能是</w:t>
      </w:r>
      <w:r>
        <w:rPr/>
        <w:t>1989</w:t>
      </w:r>
      <w:r>
        <w:rPr/>
        <w:t>年</w:t>
      </w:r>
      <w:r>
        <w:rPr/>
        <w:t>2</w:t>
      </w:r>
      <w:r>
        <w:rPr/>
        <w:t>月知识分子呼吁释放政治犯的公开信的签署人之一。由于原始签署人名单尚未找到，这一点在此仍属有来源归属的说法，而非已独立核实之论断。</w:t>
      </w:r>
    </w:p>
    <w:p>
      <w:pPr>
        <w:pStyle w:val="Heading2"/>
        <w:bidi w:val="0"/>
        <w:jc w:val="left"/>
        <w:rPr/>
      </w:pPr>
      <w:r>
        <w:rPr/>
        <w:t>羁押与后期工作</w:t>
      </w:r>
    </w:p>
    <w:p>
      <w:pPr>
        <w:pStyle w:val="BodyText"/>
        <w:bidi w:val="0"/>
        <w:jc w:val="left"/>
        <w:rPr/>
      </w:pPr>
      <w:r>
        <w:rPr/>
        <w:t>“</w:t>
      </w:r>
      <w:r>
        <w:rPr/>
        <w:t>六四”镇压之后，包遵信被捕，并因“反革命宣传煽动罪”被判处五年徒刑。标准传记资料称，他在服刑约三年半之后，于</w:t>
      </w:r>
      <w:r>
        <w:rPr/>
        <w:t>1992</w:t>
      </w:r>
      <w:r>
        <w:rPr/>
        <w:t>年</w:t>
      </w:r>
      <w:r>
        <w:rPr/>
        <w:t>11</w:t>
      </w:r>
      <w:r>
        <w:rPr/>
        <w:t>月获释。</w:t>
      </w:r>
    </w:p>
    <w:p>
      <w:pPr>
        <w:pStyle w:val="Heading2"/>
        <w:bidi w:val="0"/>
        <w:jc w:val="left"/>
        <w:rPr/>
      </w:pPr>
      <w:r>
        <w:rPr/>
        <w:t>图片与访谈</w:t>
      </w:r>
    </w:p>
    <w:p>
      <w:pPr>
        <w:pStyle w:val="BodyText"/>
        <w:bidi w:val="0"/>
        <w:jc w:val="left"/>
        <w:rPr/>
      </w:pPr>
      <w:r>
        <w:rPr/>
        <w:t>本研究资料包中没有确认具有已核实再使用权利的档案照片，也没有确认注明日期的访谈记录。因此，本档案不转载图片，也不编造访谈细节。</w:t>
      </w:r>
    </w:p>
    <w:p>
      <w:pPr>
        <w:pStyle w:val="Heading2"/>
        <w:bidi w:val="0"/>
        <w:jc w:val="left"/>
        <w:rPr/>
      </w:pPr>
      <w:r>
        <w:rPr/>
        <w:t>来源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中国人权（</w:t>
      </w:r>
      <w:r>
        <w:rPr/>
        <w:t>Human Rights in China</w:t>
      </w:r>
      <w:r>
        <w:rPr/>
        <w:t>），</w:t>
      </w:r>
      <w:r>
        <w:rPr>
          <w:rStyle w:val="Emphasis"/>
        </w:rPr>
        <w:t>《</w:t>
      </w:r>
      <w:r>
        <w:rPr>
          <w:rStyle w:val="Emphasis"/>
        </w:rPr>
        <w:t>1989</w:t>
      </w:r>
      <w:r>
        <w:rPr>
          <w:rStyle w:val="Emphasis"/>
        </w:rPr>
        <w:t>年民主运动资料目录》</w:t>
      </w:r>
      <w:r>
        <w:rPr/>
        <w:t>，包遵信</w:t>
      </w:r>
      <w:r>
        <w:rPr/>
        <w:t>1997</w:t>
      </w:r>
      <w:r>
        <w:rPr/>
        <w:t xml:space="preserve">年著作的书目记录。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关于包遵信和《走向未来丛书》的传记参考资料，使用时附有上述证据方面的保留意见。 </w:t>
      </w:r>
    </w:p>
    <w:p>
      <w:pPr>
        <w:pStyle w:val="Heading2"/>
        <w:bidi w:val="0"/>
        <w:jc w:val="left"/>
        <w:rPr/>
      </w:pPr>
      <w:r>
        <w:rPr/>
        <w:t>相关页面</w:t>
      </w:r>
    </w:p>
    <w:p>
      <w:pPr>
        <w:pStyle w:val="BodyText"/>
        <w:bidi w:val="0"/>
        <w:jc w:val="left"/>
        <w:rPr/>
      </w:pPr>
      <w:hyperlink r:id="rId2">
        <w:r>
          <w:rPr>
            <w:rStyle w:val="Hyperlink"/>
          </w:rPr>
          <w:t>人物简介：包遵信</w:t>
        </w:r>
      </w:hyperlink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人物简介：包遵信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bao-zunxin/" TargetMode="External"/><Relationship Id="rId3" Type="http://schemas.openxmlformats.org/officeDocument/2006/relationships/hyperlink" Target="https://freechina.live/zh/research-archive/people-organizations/bao-zunxin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包遵信——媒体简介与档案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