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杨漫克——媒体简介与档案</w:t>
      </w:r>
    </w:p>
    <w:p>
      <w:pPr>
        <w:pStyle w:val="Heading1"/>
        <w:bidi w:val="0"/>
        <w:jc w:val="left"/>
        <w:rPr/>
      </w:pPr>
      <w:r>
        <w:rPr/>
        <w:t>杨漫克——媒体简介与档案</w:t>
      </w:r>
    </w:p>
    <w:p>
      <w:pPr>
        <w:pStyle w:val="BodyText"/>
        <w:bidi w:val="0"/>
        <w:jc w:val="left"/>
        <w:rPr/>
      </w:pPr>
      <w:r>
        <w:rPr>
          <w:rStyle w:val="Strong"/>
        </w:rPr>
        <w:t>标准简介：</w:t>
      </w:r>
      <w:r>
        <w:rPr/>
        <w:t xml:space="preserve"> </w:t>
      </w:r>
      <w:hyperlink r:id="rId2">
        <w:r>
          <w:rPr>
            <w:rStyle w:val="Hyperlink"/>
          </w:rPr>
          <w:t>Yang Manke</w:t>
        </w:r>
        <w:r>
          <w:rPr>
            <w:rStyle w:val="Hyperlink"/>
          </w:rPr>
          <w:t>（杨漫克）</w:t>
        </w:r>
      </w:hyperlink>
    </w:p>
    <w:p>
      <w:pPr>
        <w:pStyle w:val="BodyText"/>
        <w:bidi w:val="0"/>
        <w:jc w:val="left"/>
        <w:rPr/>
      </w:pPr>
      <w:r>
        <w:rPr/>
        <w:t>本档案汇集经核实的出版物和资料，涉及杨漫克的海外民运写作与报道。</w:t>
      </w:r>
    </w:p>
    <w:p>
      <w:pPr>
        <w:pStyle w:val="Heading2"/>
        <w:bidi w:val="0"/>
        <w:jc w:val="left"/>
        <w:rPr/>
      </w:pPr>
      <w:r>
        <w:rPr/>
        <w:t>来源基线</w:t>
      </w:r>
    </w:p>
    <w:p>
      <w:pPr>
        <w:pStyle w:val="BodyText"/>
        <w:bidi w:val="0"/>
        <w:jc w:val="left"/>
        <w:rPr/>
      </w:pPr>
      <w:r>
        <w:rPr/>
        <w:t xml:space="preserve">受控基线包括《中国之春》第 </w:t>
      </w:r>
      <w:r>
        <w:rPr/>
        <w:t>100</w:t>
      </w:r>
      <w:r>
        <w:rPr/>
        <w:t>、</w:t>
      </w:r>
      <w:r>
        <w:rPr/>
        <w:t>101</w:t>
      </w:r>
      <w:r>
        <w:rPr/>
        <w:t>、</w:t>
      </w:r>
      <w:r>
        <w:rPr/>
        <w:t xml:space="preserve">105 </w:t>
      </w:r>
      <w:r>
        <w:rPr/>
        <w:t xml:space="preserve">和 </w:t>
      </w:r>
      <w:r>
        <w:rPr/>
        <w:t xml:space="preserve">108 </w:t>
      </w:r>
      <w:r>
        <w:rPr/>
        <w:t xml:space="preserve">期原件、运动史资料，以及独立的英文与德文学术佐证。原件直接佐证了杨在 </w:t>
      </w:r>
      <w:r>
        <w:rPr/>
        <w:t xml:space="preserve">1991–1992 </w:t>
      </w:r>
      <w:r>
        <w:rPr/>
        <w:t>年间的发表作者身份。</w:t>
      </w:r>
    </w:p>
    <w:p>
      <w:pPr>
        <w:pStyle w:val="Heading2"/>
        <w:bidi w:val="0"/>
        <w:jc w:val="left"/>
        <w:rPr/>
      </w:pPr>
      <w:r>
        <w:rPr/>
        <w:t>研究目标</w:t>
      </w:r>
    </w:p>
    <w:p>
      <w:pPr>
        <w:pStyle w:val="BodyText"/>
        <w:bidi w:val="0"/>
        <w:jc w:val="left"/>
        <w:rPr/>
      </w:pPr>
      <w:r>
        <w:rPr/>
        <w:t xml:space="preserve">CAD </w:t>
      </w:r>
      <w:r>
        <w:rPr/>
        <w:t>的成员身份与任职记录、《中国之春》社论部或工作人员记录（用以确认任何记者／编辑头衔）、《东欧创世纪》的书目证据，以及同时期的东欧报道，仍是优先目标。仅凭发表作者身份，不得推断任何正式职务。</w:t>
      </w:r>
    </w:p>
    <w:p>
      <w:pPr>
        <w:pStyle w:val="BodyText"/>
        <w:bidi w:val="0"/>
        <w:jc w:val="left"/>
        <w:rPr/>
      </w:pPr>
      <w:r>
        <w:rPr/>
        <w:t>档案最近同步：</w:t>
      </w:r>
      <w:r>
        <w:rPr/>
        <w:t xml:space="preserve">2026 </w:t>
      </w:r>
      <w:r>
        <w:rPr/>
        <w:t xml:space="preserve">年 </w:t>
      </w:r>
      <w:r>
        <w:rPr/>
        <w:t xml:space="preserve">9 </w:t>
      </w:r>
      <w:r>
        <w:rPr/>
        <w:t xml:space="preserve">月 </w:t>
      </w:r>
      <w:r>
        <w:rPr/>
        <w:t xml:space="preserve">20 </w:t>
      </w:r>
      <w:r>
        <w:rPr/>
        <w:t>日。</w:t>
      </w:r>
    </w:p>
    <w:p>
      <w:pPr>
        <w:pStyle w:val="BodyText"/>
        <w:bidi w:val="0"/>
        <w:spacing w:before="0" w:after="283"/>
        <w:jc w:val="left"/>
        <w:rPr/>
      </w:pPr>
      <w:hyperlink r:id="rId3">
        <w:r>
          <w:rPr>
            <w:rStyle w:val="Hyperlink"/>
          </w:rPr>
          <w:t>Yang Manke</w:t>
        </w:r>
        <w:r>
          <w:rPr>
            <w:rStyle w:val="Hyperlink"/>
          </w:rPr>
          <w:t>（杨漫克）</w:t>
        </w:r>
      </w:hyperlink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36"/>
      <w:szCs w:val="3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reechina.live/research-archive/people-organizations/yang-manke/" TargetMode="External"/><Relationship Id="rId3" Type="http://schemas.openxmlformats.org/officeDocument/2006/relationships/hyperlink" Target="https://freechina.live/zh/research-archive/people-organizations/yang-manke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杨漫克——媒体简介与档案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