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 xml:space="preserve">Lin Qilei </w:t>
      </w:r>
      <w:r>
        <w:rPr/>
        <w:t xml:space="preserve">蔺其磊 — </w:t>
      </w:r>
      <w:r>
        <w:rPr/>
        <w:t>Profil médiatique et archives</w:t>
      </w:r>
    </w:p>
    <w:p>
      <w:pPr>
        <w:pStyle w:val="Heading1"/>
        <w:bidi w:val="0"/>
        <w:jc w:val="left"/>
        <w:rPr/>
      </w:pPr>
      <w:r>
        <w:rPr/>
        <w:t xml:space="preserve">Lin Qilei </w:t>
      </w:r>
      <w:r>
        <w:rPr/>
        <w:t xml:space="preserve">蔺其磊 — </w:t>
      </w:r>
      <w:r>
        <w:rPr/>
        <w:t>Profil médiatique et archives</w:t>
      </w:r>
    </w:p>
    <w:p>
      <w:pPr>
        <w:pStyle w:val="BodyText"/>
        <w:bidi w:val="0"/>
        <w:jc w:val="left"/>
        <w:rPr/>
      </w:pPr>
      <w:r>
        <w:rPr>
          <w:rStyle w:val="Strong"/>
        </w:rPr>
        <w:t>Profil canonique</w:t>
      </w:r>
      <w:r>
        <w:rPr>
          <w:rStyle w:val="Strong"/>
        </w:rPr>
        <w:t>：</w:t>
      </w:r>
      <w:r>
        <w:rPr/>
        <w:t xml:space="preserve"> </w:t>
      </w:r>
      <w:hyperlink r:id="rId2">
        <w:r>
          <w:rPr>
            <w:rStyle w:val="Hyperlink"/>
          </w:rPr>
          <w:t>Lin Qilei (</w:t>
        </w:r>
        <w:r>
          <w:rPr>
            <w:rStyle w:val="Hyperlink"/>
          </w:rPr>
          <w:t>蔺其磊</w:t>
        </w:r>
        <w:r>
          <w:rPr>
            <w:rStyle w:val="Hyperlink"/>
          </w:rPr>
          <w:t>)</w:t>
        </w:r>
      </w:hyperlink>
    </w:p>
    <w:p>
      <w:pPr>
        <w:pStyle w:val="BodyText"/>
        <w:bidi w:val="0"/>
        <w:jc w:val="left"/>
        <w:rPr/>
      </w:pPr>
      <w:r>
        <w:rPr/>
        <w:t>Avocat de la défense des droits à Beijing et fondateur du cabinet Beijing Ruikai. Cette archive distingue les récits à la première personne, les reportages de tiers et le motif administratif déclaré par les autorités.</w:t>
      </w:r>
    </w:p>
    <w:p>
      <w:pPr>
        <w:pStyle w:val="Heading2"/>
        <w:bidi w:val="0"/>
        <w:jc w:val="left"/>
        <w:rPr/>
      </w:pPr>
      <w:r>
        <w:rPr/>
        <w:t>Sources sélectionnées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>China Change — « Lin's Uprising », 21 novembre 2021</w:t>
        </w:r>
      </w:hyperlink>
      <w:r>
        <w:rPr/>
        <w:t xml:space="preserve"> — transcription vidéo à la première personne décrivant la fermeture de Ruikai et la révocation de sa licence.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>Lettre du CCBE, 17 décembre 2021</w:t>
        </w:r>
      </w:hyperlink>
      <w:r>
        <w:rPr/>
        <w:t xml:space="preserve"> — radiation de Lin Qilei et de Liang Xiaojun et motif du bureau tel que relayé par le CCBE.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CHRD, 6 décembre 2021</w:t>
        </w:r>
      </w:hyperlink>
      <w:r>
        <w:rPr/>
        <w:t xml:space="preserve"> — avis de révocation, représentation des 12 de Hong Kong, affaires antérieures et documents connexes.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6">
        <w:r>
          <w:rPr>
            <w:rStyle w:val="Hyperlink"/>
          </w:rPr>
          <w:t>Rapport annuel 2021 de CHRD, 7 mars 2022</w:t>
        </w:r>
      </w:hyperlink>
      <w:r>
        <w:rPr/>
        <w:t xml:space="preserve"> — entrée de radiation.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7">
        <w:r>
          <w:rPr>
            <w:rStyle w:val="Hyperlink"/>
          </w:rPr>
          <w:t>Front Line Defenders — profil de Lin Qilei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8">
        <w:r>
          <w:rPr>
            <w:rStyle w:val="Hyperlink"/>
          </w:rPr>
          <w:t>Front Line Defenders — historique de l'affaire, 11 novembre 2015</w:t>
        </w:r>
      </w:hyperlink>
      <w:r>
        <w:rPr/>
        <w:t xml:space="preserve"> — incident d'interdiction de voyage à l'aéroport de Beijing-Capitale. </w:t>
      </w:r>
    </w:p>
    <w:p>
      <w:pPr>
        <w:pStyle w:val="BodyText"/>
        <w:bidi w:val="0"/>
        <w:jc w:val="left"/>
        <w:rPr/>
      </w:pPr>
      <w:r>
        <w:rPr>
          <w:rStyle w:val="Strong"/>
        </w:rPr>
        <w:t>Limites des preuves</w:t>
      </w:r>
      <w:r>
        <w:rPr>
          <w:rStyle w:val="Strong"/>
        </w:rPr>
        <w:t>：</w:t>
      </w:r>
      <w:r>
        <w:rPr/>
        <w:t xml:space="preserve"> </w:t>
      </w:r>
      <w:r>
        <w:rPr/>
        <w:t>Le client précis parmi les 12 de Hong Kong, l'année de naissance, l'historique du cabinet avant Ruikai et les activités postérieures à 2021 ne sont pas établis dans le dossier actuel. Le motif de radiation du bureau reste attribué au bureau ; le récit contradictoire de Lin est conservé séparément.</w:t>
      </w:r>
    </w:p>
    <w:p>
      <w:pPr>
        <w:pStyle w:val="BodyText"/>
        <w:bidi w:val="0"/>
        <w:spacing w:before="0" w:after="283"/>
        <w:jc w:val="left"/>
        <w:rPr/>
      </w:pPr>
      <w:hyperlink r:id="rId9">
        <w:r>
          <w:rPr>
            <w:rStyle w:val="Hyperlink"/>
          </w:rPr>
          <w:t>Lin Qilei (</w:t>
        </w:r>
        <w:r>
          <w:rPr>
            <w:rStyle w:val="Hyperlink"/>
          </w:rPr>
          <w:t>蔺其磊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lin-qilei/" TargetMode="External"/><Relationship Id="rId3" Type="http://schemas.openxmlformats.org/officeDocument/2006/relationships/hyperlink" Target="https://chinachange.org/2021/11/21/lins-uprising-a-human-rights-lawyer-recounts-how-his-law-firm-was-shut-down-and-his-license-revoked/" TargetMode="External"/><Relationship Id="rId4" Type="http://schemas.openxmlformats.org/officeDocument/2006/relationships/hyperlink" Target="https://www.ccbe.eu/fileadmin/speciality_distribution/public/documents/HUMAN_RIGHTS_LETTERS/China_-_Chine/2021/EN_HRL_20211217_China_Disbarment-of-lawyers-Lin-Qilei-and-Liang-Xiaojun.pdf" TargetMode="External"/><Relationship Id="rId5" Type="http://schemas.openxmlformats.org/officeDocument/2006/relationships/hyperlink" Target="https://www.nchrd.org/2021/12/new-wave-of-persecution-against-chinese-human-rights-lawyers-must-sound-the-alarm/" TargetMode="External"/><Relationship Id="rId6" Type="http://schemas.openxmlformats.org/officeDocument/2006/relationships/hyperlink" Target="https://www.nchrd.org/?p=24723" TargetMode="External"/><Relationship Id="rId7" Type="http://schemas.openxmlformats.org/officeDocument/2006/relationships/hyperlink" Target="https://www.frontlinedefenders.org/en/profile/lin-qilei" TargetMode="External"/><Relationship Id="rId8" Type="http://schemas.openxmlformats.org/officeDocument/2006/relationships/hyperlink" Target="https://www.frontlinedefenders.org/en/case/case-history-lin-qilei" TargetMode="External"/><Relationship Id="rId9" Type="http://schemas.openxmlformats.org/officeDocument/2006/relationships/hyperlink" Target="https://freechina.live/fr/research-archive/people-organizations/lin-qilei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Lin Qilei 蔺其磊 — Profil médiatique et archives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