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包遵信——媒體簡介與檔案</w:t>
      </w:r>
    </w:p>
    <w:p>
      <w:pPr>
        <w:pStyle w:val="Heading1"/>
        <w:bidi w:val="0"/>
        <w:jc w:val="left"/>
        <w:rPr/>
      </w:pPr>
      <w:r>
        <w:rPr/>
        <w:t>包遵信——媒體簡介與檔案</w:t>
      </w:r>
    </w:p>
    <w:p>
      <w:pPr>
        <w:pStyle w:val="BodyText"/>
        <w:bidi w:val="0"/>
        <w:jc w:val="left"/>
        <w:rPr/>
      </w:pPr>
      <w:r>
        <w:rPr>
          <w:rStyle w:val="Strong"/>
        </w:rPr>
        <w:t>包遵信（</w:t>
      </w:r>
      <w:r>
        <w:rPr>
          <w:rStyle w:val="Strong"/>
        </w:rPr>
        <w:t>1937–2007</w:t>
      </w:r>
      <w:r>
        <w:rPr>
          <w:rStyle w:val="Strong"/>
        </w:rPr>
        <w:t>）</w:t>
      </w:r>
      <w:r>
        <w:rPr/>
        <w:t>是中國歷史學家和公共知識分子，其著述和公開介入構成</w:t>
      </w:r>
      <w:r>
        <w:rPr/>
        <w:t>1989</w:t>
      </w:r>
      <w:r>
        <w:rPr/>
        <w:t>年民主運動文獻記錄的一部分。</w:t>
      </w:r>
    </w:p>
    <w:p>
      <w:pPr>
        <w:pStyle w:val="Heading2"/>
        <w:bidi w:val="0"/>
        <w:jc w:val="left"/>
        <w:rPr/>
      </w:pPr>
      <w:r>
        <w:rPr/>
        <w:t>主要著述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rStyle w:val="Emphasis"/>
        </w:rPr>
        <w:t>《走向未來叢書》</w:t>
      </w:r>
      <w:r>
        <w:rPr/>
        <w:t>——包遵信於</w:t>
      </w:r>
      <w:r>
        <w:rPr/>
        <w:t>1984</w:t>
      </w:r>
      <w:r>
        <w:rPr/>
        <w:t xml:space="preserve">年與金觀濤等人共同創辦了這套有影響力的叢書。它向中國大陸讀者介紹了一系列廣泛的社會科學和自然科學思想。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>
          <w:rStyle w:val="Emphasis"/>
        </w:rPr>
        <w:t>《六四的內情：未完成的涅磐》</w:t>
      </w:r>
      <w:r>
        <w:rPr/>
        <w:t>——</w:t>
      </w:r>
      <w:r>
        <w:rPr/>
        <w:t>1997</w:t>
      </w:r>
      <w:r>
        <w:rPr/>
        <w:t>年於臺北出版，是包遵信作為歷史學家和</w:t>
      </w:r>
      <w:r>
        <w:rPr/>
        <w:t>1989</w:t>
      </w:r>
      <w:r>
        <w:rPr/>
        <w:t>年運動周邊知識生活的參與者對</w:t>
      </w:r>
      <w:r>
        <w:rPr/>
        <w:t>1989</w:t>
      </w:r>
      <w:r>
        <w:rPr/>
        <w:t xml:space="preserve">年所作的記述。 </w:t>
      </w:r>
    </w:p>
    <w:p>
      <w:pPr>
        <w:pStyle w:val="Heading2"/>
        <w:bidi w:val="0"/>
        <w:jc w:val="left"/>
        <w:rPr/>
      </w:pPr>
      <w:r>
        <w:rPr/>
        <w:t>1989</w:t>
      </w:r>
      <w:r>
        <w:rPr/>
        <w:t>年公開記錄</w:t>
      </w:r>
    </w:p>
    <w:p>
      <w:pPr>
        <w:pStyle w:val="BodyText"/>
        <w:bidi w:val="0"/>
        <w:jc w:val="left"/>
        <w:rPr/>
      </w:pPr>
      <w:r>
        <w:rPr/>
        <w:t>參考資料記錄了包遵信公開支持天安門民主抗議者以及在</w:t>
      </w:r>
      <w:r>
        <w:rPr/>
        <w:t>1989</w:t>
      </w:r>
      <w:r>
        <w:rPr/>
        <w:t>年春季參與請願的情況。他簽署的一份請願書稱中國仍由一位「皇帝」統治，據理解是指鄧小平。包遵信公開演講的確切日期和地點，在此處查閱的資料中尚未確立。</w:t>
      </w:r>
    </w:p>
    <w:p>
      <w:pPr>
        <w:pStyle w:val="BodyText"/>
        <w:bidi w:val="0"/>
        <w:jc w:val="left"/>
        <w:rPr/>
      </w:pPr>
      <w:r>
        <w:rPr/>
        <w:t>項目研究還認定包遵信可能是</w:t>
      </w:r>
      <w:r>
        <w:rPr/>
        <w:t>1989</w:t>
      </w:r>
      <w:r>
        <w:rPr/>
        <w:t>年</w:t>
      </w:r>
      <w:r>
        <w:rPr/>
        <w:t>2</w:t>
      </w:r>
      <w:r>
        <w:rPr/>
        <w:t>月知識分子呼籲釋放政治犯的公開信的簽署人之一。由於原始簽署人名單尚未找到，這一點在此仍屬有來源歸屬的說法，而非已獨立核實之論斷。</w:t>
      </w:r>
    </w:p>
    <w:p>
      <w:pPr>
        <w:pStyle w:val="Heading2"/>
        <w:bidi w:val="0"/>
        <w:jc w:val="left"/>
        <w:rPr/>
      </w:pPr>
      <w:r>
        <w:rPr/>
        <w:t>羈押與後期工作</w:t>
      </w:r>
    </w:p>
    <w:p>
      <w:pPr>
        <w:pStyle w:val="BodyText"/>
        <w:bidi w:val="0"/>
        <w:jc w:val="left"/>
        <w:rPr/>
      </w:pPr>
      <w:r>
        <w:rPr/>
        <w:t>「六四」鎮壓之後，包遵信被捕，並因「反革命宣傳煽動罪」被判處五年徒刑。標準傳記資料稱，他在服刑約三年半之後，於</w:t>
      </w:r>
      <w:r>
        <w:rPr/>
        <w:t>1992</w:t>
      </w:r>
      <w:r>
        <w:rPr/>
        <w:t>年</w:t>
      </w:r>
      <w:r>
        <w:rPr/>
        <w:t>11</w:t>
      </w:r>
      <w:r>
        <w:rPr/>
        <w:t>月獲釋。</w:t>
      </w:r>
    </w:p>
    <w:p>
      <w:pPr>
        <w:pStyle w:val="Heading2"/>
        <w:bidi w:val="0"/>
        <w:jc w:val="left"/>
        <w:rPr/>
      </w:pPr>
      <w:r>
        <w:rPr/>
        <w:t>圖片與訪談</w:t>
      </w:r>
    </w:p>
    <w:p>
      <w:pPr>
        <w:pStyle w:val="BodyText"/>
        <w:bidi w:val="0"/>
        <w:jc w:val="left"/>
        <w:rPr/>
      </w:pPr>
      <w:r>
        <w:rPr/>
        <w:t>本研究資料包中沒有確認具有已核實再使用權利的檔案照片，也沒有確認註明日期的訪談記錄。因此，本檔案不轉載圖片，也不編造訪談細節。</w:t>
      </w:r>
    </w:p>
    <w:p>
      <w:pPr>
        <w:pStyle w:val="Heading2"/>
        <w:bidi w:val="0"/>
        <w:jc w:val="left"/>
        <w:rPr/>
      </w:pPr>
      <w:r>
        <w:rPr/>
        <w:t>來源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中國人權（</w:t>
      </w:r>
      <w:r>
        <w:rPr/>
        <w:t>Human Rights in China</w:t>
      </w:r>
      <w:r>
        <w:rPr/>
        <w:t>），</w:t>
      </w:r>
      <w:r>
        <w:rPr>
          <w:rStyle w:val="Emphasis"/>
        </w:rPr>
        <w:t>《</w:t>
      </w:r>
      <w:r>
        <w:rPr>
          <w:rStyle w:val="Emphasis"/>
        </w:rPr>
        <w:t>1989</w:t>
      </w:r>
      <w:r>
        <w:rPr>
          <w:rStyle w:val="Emphasis"/>
        </w:rPr>
        <w:t>年民主運動資料目錄》</w:t>
      </w:r>
      <w:r>
        <w:rPr/>
        <w:t>，包遵信</w:t>
      </w:r>
      <w:r>
        <w:rPr/>
        <w:t>1997</w:t>
      </w:r>
      <w:r>
        <w:rPr/>
        <w:t xml:space="preserve">年著作的書目記錄。 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關於包遵信和《走向未來叢書》的傳記參考資料，使用時附有上述證據方面的保留意見。 </w:t>
      </w:r>
    </w:p>
    <w:p>
      <w:pPr>
        <w:pStyle w:val="Heading2"/>
        <w:bidi w:val="0"/>
        <w:jc w:val="left"/>
        <w:rPr/>
      </w:pPr>
      <w:r>
        <w:rPr/>
        <w:t>相關頁面</w:t>
      </w:r>
    </w:p>
    <w:p>
      <w:pPr>
        <w:pStyle w:val="BodyText"/>
        <w:bidi w:val="0"/>
        <w:jc w:val="left"/>
        <w:rPr/>
      </w:pPr>
      <w:hyperlink r:id="rId2">
        <w:r>
          <w:rPr>
            <w:rStyle w:val="Hyperlink"/>
          </w:rPr>
          <w:t>人物簡介：包遵信</w:t>
        </w:r>
      </w:hyperlink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人物簡介：包遵信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bao-zunxin/" TargetMode="External"/><Relationship Id="rId3" Type="http://schemas.openxmlformats.org/officeDocument/2006/relationships/hyperlink" Target="https://freechina.live/zh-hant/research-archive/people-organizations/bao-zunxin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包遵信——媒體簡介與檔案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