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"/>
        <w:bidi w:val="0"/>
        <w:jc w:val="left"/>
        <w:rPr/>
      </w:pPr>
      <w:r>
        <w:rPr/>
        <w:t xml:space="preserve">Zheng Baohe </w:t>
      </w:r>
      <w:r>
        <w:rPr/>
        <w:t xml:space="preserve">郑保和 — </w:t>
      </w:r>
      <w:r>
        <w:rPr/>
        <w:t>Perfil mediático y archivo</w:t>
        <w:br/>
        <w:t>Free China Movement</w:t>
        <w:br/>
        <w:t>Version: v1.0 | October 31, 2026</w:t>
        <w:br/>
        <w:t>© 2026 Free China Movement. All rights reserved.</w:t>
        <w:br/>
        <w:t>https://freechina.live/es/research-archive/fcm-media-archive/zheng-baohe-media-profile-archive/</w:t>
      </w:r>
    </w:p>
    <w:p>
      <w:pPr>
        <w:pStyle w:val="Heading1"/>
        <w:bidi w:val="0"/>
        <w:jc w:val="left"/>
        <w:rPr/>
      </w:pPr>
      <w:r>
        <w:rPr/>
        <w:t xml:space="preserve">Zheng Baohe </w:t>
      </w:r>
      <w:r>
        <w:rPr/>
        <w:t xml:space="preserve">郑保和 — </w:t>
      </w:r>
      <w:r>
        <w:rPr/>
        <w:t>Perfil mediático y archivo</w:t>
      </w:r>
    </w:p>
    <w:p>
      <w:pPr>
        <w:pStyle w:val="BodyText"/>
        <w:bidi w:val="0"/>
        <w:jc w:val="left"/>
        <w:rPr/>
      </w:pPr>
      <w:r>
        <w:rPr>
          <w:rStyle w:val="Strong"/>
        </w:rPr>
        <w:t xml:space="preserve">Zheng Baohe / </w:t>
      </w:r>
      <w:r>
        <w:rPr>
          <w:rStyle w:val="Strong"/>
        </w:rPr>
        <w:t>郑保和</w:t>
      </w:r>
    </w:p>
    <w:p>
      <w:pPr>
        <w:pStyle w:val="BodyText"/>
        <w:bidi w:val="0"/>
        <w:jc w:val="left"/>
        <w:rPr/>
      </w:pPr>
      <w:r>
        <w:rPr/>
        <w:t>Maestro de escuela de Xi'an y activista democrático. Las fuentes documentan su participación en el movimiento de 1989, una pena de prisión de un año reportada, una candidatura a una elección local en 1997, así como peticiones posteriores y defensa relacionada con el 4 de junio.</w:t>
      </w:r>
    </w:p>
    <w:p>
      <w:pPr>
        <w:pStyle w:val="BodyText"/>
        <w:bidi w:val="0"/>
        <w:jc w:val="left"/>
        <w:rPr/>
      </w:pPr>
      <w:r>
        <w:rPr>
          <w:rStyle w:val="Strong"/>
        </w:rPr>
        <w:t>Perfil de la persona canónico:</w:t>
      </w:r>
      <w:r>
        <w:rPr/>
        <w:t xml:space="preserve"> </w:t>
      </w:r>
      <w:hyperlink r:id="rId2">
        <w:r>
          <w:rPr>
            <w:rStyle w:val="Hyperlink"/>
          </w:rPr>
          <w:t xml:space="preserve">Zheng Baohe / </w:t>
        </w:r>
        <w:r>
          <w:rPr>
            <w:rStyle w:val="Hyperlink"/>
          </w:rPr>
          <w:t>郑保和</w:t>
        </w:r>
      </w:hyperlink>
    </w:p>
    <w:p>
      <w:pPr>
        <w:pStyle w:val="Heading2"/>
        <w:bidi w:val="0"/>
        <w:jc w:val="left"/>
        <w:rPr/>
      </w:pPr>
      <w:r>
        <w:rPr/>
        <w:t>Fuentes seleccionadas</w:t>
      </w:r>
    </w:p>
    <w:p>
      <w:pPr>
        <w:pStyle w:val="BodyText"/>
        <w:numPr>
          <w:ilvl w:val="0"/>
          <w:numId w:val="1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/>
        <w:jc w:val="left"/>
        <w:rPr/>
      </w:pPr>
      <w:hyperlink r:id="rId3">
        <w:r>
          <w:rPr>
            <w:rStyle w:val="Hyperlink"/>
          </w:rPr>
          <w:t>South China Morning Post, 20 de diciembre de 1997</w:t>
        </w:r>
      </w:hyperlink>
      <w:r>
        <w:rPr/>
        <w:t xml:space="preserve"> </w:t>
      </w:r>
    </w:p>
    <w:p>
      <w:pPr>
        <w:pStyle w:val="BodyText"/>
        <w:numPr>
          <w:ilvl w:val="0"/>
          <w:numId w:val="1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/>
        <w:jc w:val="left"/>
        <w:rPr/>
      </w:pPr>
      <w:hyperlink r:id="rId4">
        <w:r>
          <w:rPr>
            <w:rStyle w:val="Hyperlink"/>
          </w:rPr>
          <w:t>Cronología de Human Rights Watch, marzo de 1998</w:t>
        </w:r>
      </w:hyperlink>
      <w:r>
        <w:rPr/>
        <w:t xml:space="preserve"> </w:t>
      </w:r>
    </w:p>
    <w:p>
      <w:pPr>
        <w:pStyle w:val="BodyText"/>
        <w:numPr>
          <w:ilvl w:val="0"/>
          <w:numId w:val="1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/>
        <w:jc w:val="left"/>
        <w:rPr/>
      </w:pPr>
      <w:hyperlink r:id="rId5">
        <w:r>
          <w:rPr>
            <w:rStyle w:val="Hyperlink"/>
          </w:rPr>
          <w:t>Reportaje histórico de Beijing Spring</w:t>
        </w:r>
      </w:hyperlink>
      <w:r>
        <w:rPr/>
        <w:t xml:space="preserve"> </w:t>
      </w:r>
    </w:p>
    <w:p>
      <w:pPr>
        <w:pStyle w:val="BodyText"/>
        <w:numPr>
          <w:ilvl w:val="0"/>
          <w:numId w:val="1"/>
        </w:numPr>
        <w:tabs>
          <w:tab w:val="clear" w:pos="1134"/>
          <w:tab w:val="left" w:pos="709" w:leader="none"/>
        </w:tabs>
        <w:bidi w:val="0"/>
        <w:ind w:hanging="283" w:left="709"/>
        <w:jc w:val="left"/>
        <w:rPr/>
      </w:pPr>
      <w:hyperlink r:id="rId6">
        <w:r>
          <w:rPr>
            <w:rStyle w:val="Hyperlink"/>
          </w:rPr>
          <w:t>Archivo JuneBook, 28 de mayo de 1999</w:t>
        </w:r>
      </w:hyperlink>
      <w:r>
        <w:rPr/>
        <w:t xml:space="preserve"> </w:t>
      </w:r>
    </w:p>
    <w:p>
      <w:pPr>
        <w:pStyle w:val="BodyText"/>
        <w:bidi w:val="0"/>
        <w:jc w:val="left"/>
        <w:rPr/>
      </w:pPr>
      <w:r>
        <w:rPr/>
        <w:t>Cuando los detalles jurídicos, de custodia, de estatus profesional, de liberación, de viaje o de identidad siguen sin resolverse, este archivo preserva esa incertidumbre en lugar de inferir una conclusión.</w:t>
      </w:r>
    </w:p>
    <w:p>
      <w:pPr>
        <w:pStyle w:val="BodyText"/>
        <w:bidi w:val="0"/>
        <w:jc w:val="left"/>
        <w:rPr/>
      </w:pPr>
      <w:hyperlink r:id="rId7">
        <w:r>
          <w:rPr>
            <w:rStyle w:val="Hyperlink"/>
          </w:rPr>
          <w:t xml:space="preserve">Zheng Baohe / </w:t>
        </w:r>
        <w:r>
          <w:rPr>
            <w:rStyle w:val="Hyperlink"/>
          </w:rPr>
          <w:t xml:space="preserve">郑保和 — </w:t>
        </w:r>
        <w:r>
          <w:rPr>
            <w:rStyle w:val="Hyperlink"/>
          </w:rPr>
          <w:t>Perfil de la persona</w:t>
        </w:r>
      </w:hyperlink>
    </w:p>
    <w:p>
      <w:pPr>
        <w:pStyle w:val="BodyText"/>
        <w:bidi w:val="0"/>
        <w:spacing w:before="0" w:after="283"/>
        <w:jc w:val="left"/>
        <w:rPr/>
      </w:pPr>
      <w:r>
        <w:rPr/>
        <w:t>Generated from the final published text of the canonical edition above.</w:t>
      </w:r>
    </w:p>
    <w:sectPr>
      <w:type w:val="nextPage"/>
      <w:pgSz w:w="11906" w:h="16838"/>
      <w:pgMar w:left="1134" w:right="567" w:gutter="0" w:header="0" w:top="567" w:footer="0" w:bottom="567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Noto Sans">
    <w:charset w:val="01"/>
    <w:family w:val="auto"/>
    <w:pitch w:val="variable"/>
  </w:font>
  <w:font w:name="OpenSymbol">
    <w:altName w:val="Arial Unicode MS"/>
    <w:charset w:val="02"/>
    <w:family w:val="auto"/>
    <w:pitch w:val="default"/>
  </w:font>
  <w:font w:name="Liberation Sans">
    <w:altName w:val="Arial"/>
    <w:charset w:val="01"/>
    <w:family w:val="swiss"/>
    <w:pitch w:val="variable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2">
    <w:lvl w:ilvl="0">
      <w:start w:val="1"/>
      <w:numFmt w:val="none"/>
      <w:suff w:val="nothing"/>
      <w:lvlText w:val="%1"/>
      <w:lvlJc w:val="left"/>
      <w:pPr>
        <w:tabs>
          <w:tab w:val="num" w:pos="0"/>
        </w:tabs>
        <w:ind w:left="0" w:hanging="0"/>
      </w:pPr>
    </w:lvl>
    <w:lvl w:ilvl="1">
      <w:start w:val="1"/>
      <w:pStyle w:val="Heading2"/>
      <w:numFmt w:val="none"/>
      <w:suff w:val="nothing"/>
      <w:lvlText w:val="%2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%3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%4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%5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%6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view w:val="web"/>
  <w:zoom w:percent="100"/>
  <w:defaultTabStop w:val="1134"/>
  <w:autoHyphenation w:val="true"/>
  <w:compat>
    <w:compatSetting w:name="compatibilityMode" w:uri="http://schemas.microsoft.com/office/word" w:val="12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Noto Sans Devanagari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</w:pPr>
    <w:rPr>
      <w:rFonts w:ascii="Liberation Serif" w:hAnsi="Liberation Serif" w:eastAsia="Noto Serif CJK SC" w:cs="Noto Sans Devanagari"/>
      <w:color w:val="auto"/>
      <w:sz w:val="24"/>
      <w:szCs w:val="24"/>
      <w:lang w:val="en-US" w:eastAsia="zh-CN" w:bidi="hi-IN"/>
    </w:rPr>
  </w:style>
  <w:style w:type="paragraph" w:styleId="Heading1">
    <w:name w:val="Heading 1"/>
    <w:basedOn w:val="Heading"/>
    <w:next w:val="BodyText"/>
    <w:qFormat/>
    <w:pPr/>
    <w:rPr>
      <w:rFonts w:ascii="Noto Sans" w:hAnsi="Noto Sans"/>
      <w:b/>
      <w:bCs/>
      <w:sz w:val="48"/>
      <w:szCs w:val="44"/>
    </w:rPr>
  </w:style>
  <w:style w:type="paragraph" w:styleId="Heading2">
    <w:name w:val="Heading 2"/>
    <w:basedOn w:val="Heading"/>
    <w:next w:val="BodyText"/>
    <w:qFormat/>
    <w:pPr>
      <w:spacing w:before="200" w:after="120"/>
      <w:outlineLvl w:val="1"/>
    </w:pPr>
    <w:rPr>
      <w:rFonts w:ascii="Liberation Serif" w:hAnsi="Liberation Serif" w:eastAsia="Noto Serif CJK SC" w:cs="Noto Sans Devanagari"/>
      <w:b/>
      <w:bCs/>
      <w:sz w:val="36"/>
      <w:szCs w:val="36"/>
    </w:rPr>
  </w:style>
  <w:style w:type="character" w:styleId="EndnoteCharacters">
    <w:name w:val="Endnote Characters"/>
    <w:qFormat/>
    <w:rPr/>
  </w:style>
  <w:style w:type="character" w:styleId="FootnoteCharacters">
    <w:name w:val="Footnote Characters"/>
    <w:qFormat/>
    <w:rPr/>
  </w:style>
  <w:style w:type="character" w:styleId="Hyperlink">
    <w:name w:val="Hyperlink"/>
    <w:rPr>
      <w:color w:val="000080"/>
      <w:u w:val="single"/>
    </w:rPr>
  </w:style>
  <w:style w:type="character" w:styleId="Strong">
    <w:name w:val="Strong"/>
    <w:qFormat/>
    <w:rPr>
      <w:b/>
      <w:bCs/>
    </w:rPr>
  </w:style>
  <w:style w:type="character" w:styleId="Bullets">
    <w:name w:val="Bullets"/>
    <w:qFormat/>
    <w:rPr>
      <w:rFonts w:ascii="OpenSymbol" w:hAnsi="OpenSymbol" w:eastAsia="OpenSymbol" w:cs="OpenSymbol"/>
    </w:rPr>
  </w:style>
  <w:style w:type="paragraph" w:styleId="HorizontalLine">
    <w:name w:val="Horizontal Line"/>
    <w:basedOn w:val="Normal"/>
    <w:next w:val="BodyText"/>
    <w:qFormat/>
    <w:pPr>
      <w:pBdr>
        <w:bottom w:val="double" w:sz="2" w:space="0" w:color="808080"/>
      </w:pBdr>
      <w:spacing w:before="0" w:after="283"/>
    </w:pPr>
    <w:rPr>
      <w:sz w:val="12"/>
    </w:rPr>
  </w:style>
  <w:style w:type="paragraph" w:styleId="EnvelopeReturn">
    <w:name w:val="Envelope Return"/>
    <w:basedOn w:val="Normal"/>
    <w:pPr/>
    <w:rPr>
      <w:i/>
    </w:rPr>
  </w:style>
  <w:style w:type="paragraph" w:styleId="TableContents">
    <w:name w:val="Table Contents"/>
    <w:basedOn w:val="BodyText"/>
    <w:qFormat/>
    <w:pPr/>
    <w:rPr/>
  </w:style>
  <w:style w:type="paragraph" w:styleId="Footer">
    <w:name w:val="Footer"/>
    <w:basedOn w:val="Normal"/>
    <w:pPr>
      <w:suppressLineNumbers/>
      <w:tabs>
        <w:tab w:val="clear" w:pos="1134"/>
        <w:tab w:val="center" w:pos="4818" w:leader="none"/>
        <w:tab w:val="right" w:pos="9637" w:leader="none"/>
      </w:tabs>
    </w:pPr>
    <w:rPr/>
  </w:style>
  <w:style w:type="paragraph" w:styleId="Header">
    <w:name w:val="Header"/>
    <w:basedOn w:val="Normal"/>
    <w:pPr>
      <w:suppressLineNumbers/>
      <w:tabs>
        <w:tab w:val="clear" w:pos="1134"/>
        <w:tab w:val="center" w:pos="4818" w:leader="none"/>
        <w:tab w:val="right" w:pos="9637" w:leader="none"/>
      </w:tabs>
    </w:pPr>
    <w:rPr/>
  </w:style>
  <w:style w:type="paragraph" w:styleId="HeaderandFooter">
    <w:name w:val="Header and Footer"/>
    <w:basedOn w:val="Normal"/>
    <w:qFormat/>
    <w:pPr>
      <w:suppressLineNumbers/>
      <w:tabs>
        <w:tab w:val="clear" w:pos="1134"/>
        <w:tab w:val="center" w:pos="4819" w:leader="none"/>
        <w:tab w:val="right" w:pos="9638" w:leader="none"/>
      </w:tabs>
    </w:pPr>
    <w:rPr/>
  </w:style>
  <w:style w:type="paragraph" w:styleId="Index">
    <w:name w:val="Index"/>
    <w:basedOn w:val="Normal"/>
    <w:qFormat/>
    <w:pPr>
      <w:suppressLineNumbers/>
    </w:pPr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List">
    <w:name w:val="List"/>
    <w:basedOn w:val="BodyText"/>
    <w:pPr/>
    <w:rPr>
      <w:rFonts w:cs="Noto Sans Devanagari"/>
    </w:rPr>
  </w:style>
  <w:style w:type="paragraph" w:styleId="BodyText">
    <w:name w:val="Body Text"/>
    <w:basedOn w:val="Normal"/>
    <w:pPr>
      <w:spacing w:before="0" w:after="283"/>
    </w:pPr>
    <w:rPr/>
  </w:style>
  <w:style w:type="paragraph" w:styleId="Heading">
    <w:name w:val="Heading"/>
    <w:basedOn w:val="Normal"/>
    <w:next w:val="BodyText"/>
    <w:qFormat/>
    <w:pPr>
      <w:keepNext w:val="true"/>
      <w:spacing w:before="240" w:after="283"/>
    </w:pPr>
    <w:rPr>
      <w:rFonts w:ascii="Liberation Sans" w:hAnsi="Liberation Sans"/>
      <w:sz w:val="28"/>
      <w:szCs w:val="28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freechina.live/research-archive/people-organizations/zheng-baohe/" TargetMode="External"/><Relationship Id="rId3" Type="http://schemas.openxmlformats.org/officeDocument/2006/relationships/hyperlink" Target="https://www.scmp.com/article/223910/npc-chief-lobbied-poll-harassment-claim" TargetMode="External"/><Relationship Id="rId4" Type="http://schemas.openxmlformats.org/officeDocument/2006/relationships/hyperlink" Target="https://www.hrw.org/legacy/campaigns/china-98/chron198.htm" TargetMode="External"/><Relationship Id="rId5" Type="http://schemas.openxmlformats.org/officeDocument/2006/relationships/hyperlink" Target="https://www.beijingspring.com/bj2/1998/420/20031211212402.htm" TargetMode="External"/><Relationship Id="rId6" Type="http://schemas.openxmlformats.org/officeDocument/2006/relationships/hyperlink" Target="https://junebook.org/archives/36" TargetMode="External"/><Relationship Id="rId7" Type="http://schemas.openxmlformats.org/officeDocument/2006/relationships/hyperlink" Target="https://freechina.live/es/research-archive/people-organizations/zheng-baohe/" TargetMode="External"/><Relationship Id="rId8" Type="http://schemas.openxmlformats.org/officeDocument/2006/relationships/numbering" Target="numbering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LibreOffice/24.2.7.2$Linux_X86_64 LibreOffice_project/420$Build-2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cp:revision>0</cp:revision>
  <dc:subject/>
  <dc:title>Zheng Baohe 郑保和 — Perfil mediático y archivo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