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 xml:space="preserve">曹长青（曹长青） — </w:t>
      </w:r>
      <w:r>
        <w:rPr/>
        <w:t>Profil et archive médias</w:t>
      </w:r>
    </w:p>
    <w:p>
      <w:pPr>
        <w:pStyle w:val="BodyText"/>
        <w:bidi w:val="0"/>
        <w:spacing w:lineRule="auto" w:line="273"/>
        <w:ind w:hanging="0" w:left="0" w:right="0"/>
        <w:jc w:val="left"/>
        <w:rPr>
          <w:caps w:val="false"/>
          <w:smallCaps w:val="false"/>
          <w:strike w:val="false"/>
          <w:dstrike w:val="false"/>
          <w:color w:val="000000"/>
          <w:u w:val="none"/>
          <w:effect w:val="none"/>
        </w:rPr>
      </w:pPr>
      <w:r>
        <w:rPr>
          <w:rFonts w:ascii="Arial" w:hAnsi="Arial"/>
          <w:b w:val="false"/>
          <w:i w:val="false"/>
          <w:caps w:val="false"/>
          <w:smallCaps w:val="false"/>
          <w:strike w:val="false"/>
          <w:dstrike w:val="false"/>
          <w:color w:val="000000"/>
          <w:sz w:val="22"/>
          <w:u w:val="none"/>
          <w:effect w:val="none"/>
        </w:rPr>
        <w:t xml:space="preserve">**Cao Changqing / </w:t>
      </w:r>
      <w:r>
        <w:rPr>
          <w:rFonts w:eastAsia="Arial"/>
          <w:b w:val="false"/>
          <w:i w:val="false"/>
          <w:caps w:val="false"/>
          <w:smallCaps w:val="false"/>
          <w:strike w:val="false"/>
          <w:dstrike w:val="false"/>
          <w:color w:val="000000"/>
          <w:sz w:val="22"/>
          <w:u w:val="none"/>
          <w:effect w:val="none"/>
        </w:rPr>
        <w:t>曹长青</w:t>
      </w:r>
      <w:r>
        <w:rPr>
          <w:rFonts w:ascii="Arial" w:hAnsi="Arial"/>
          <w:b w:val="false"/>
          <w:i w:val="false"/>
          <w:caps w:val="false"/>
          <w:smallCaps w:val="false"/>
          <w:strike w:val="false"/>
          <w:dstrike w:val="false"/>
          <w:color w:val="000000"/>
          <w:sz w:val="22"/>
          <w:u w:val="none"/>
          <w:effect w:val="none"/>
        </w:rPr>
        <w:t>**</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Journaliste et écrivain dissident chinois. La base contrôlée documente son rôle éditorial à Shenzhen Youth et la répression de 1987, son inclusion ultérieure sur une liste noire de réentrée de la RPC (Chine continentale), et une longue carrière de journalisme et de commentaire basée aux États-Unis. Les détails exacts de la lettre publique de 1989 et du bureau de Press Freedom Herald restent ouverts.</w:t>
      </w:r>
    </w:p>
    <w:p>
      <w:pPr>
        <w:pStyle w:val="BodyText"/>
        <w:bidi w:val="0"/>
        <w:spacing w:lineRule="auto" w:line="273"/>
        <w:ind w:hanging="0" w:left="0" w:right="0"/>
        <w:jc w:val="left"/>
        <w:rPr>
          <w:caps w:val="false"/>
          <w:smallCaps w:val="false"/>
          <w:strike w:val="false"/>
          <w:dstrike w:val="false"/>
          <w:color w:val="000000"/>
          <w:u w:val="none"/>
          <w:effect w:val="none"/>
        </w:rPr>
      </w:pPr>
      <w:r>
        <w:rPr>
          <w:rFonts w:ascii="Arial" w:hAnsi="Arial"/>
          <w:b w:val="false"/>
          <w:i w:val="false"/>
          <w:caps w:val="false"/>
          <w:smallCaps w:val="false"/>
          <w:strike w:val="false"/>
          <w:dstrike w:val="false"/>
          <w:color w:val="000000"/>
          <w:sz w:val="22"/>
          <w:u w:val="none"/>
          <w:effect w:val="none"/>
        </w:rPr>
        <w:t xml:space="preserve">**Profil de personne canonique :** [Cao Changqing / </w:t>
      </w:r>
      <w:r>
        <w:rPr>
          <w:rFonts w:eastAsia="Arial"/>
          <w:b w:val="false"/>
          <w:i w:val="false"/>
          <w:caps w:val="false"/>
          <w:smallCaps w:val="false"/>
          <w:strike w:val="false"/>
          <w:dstrike w:val="false"/>
          <w:color w:val="000000"/>
          <w:sz w:val="22"/>
          <w:u w:val="none"/>
          <w:effect w:val="none"/>
        </w:rPr>
        <w:t>曹长青</w:t>
      </w:r>
      <w:r>
        <w:rPr>
          <w:rFonts w:ascii="Arial" w:hAnsi="Arial"/>
          <w:b w:val="false"/>
          <w:i w:val="false"/>
          <w:caps w:val="false"/>
          <w:smallCaps w:val="false"/>
          <w:strike w:val="false"/>
          <w:dstrike w:val="false"/>
          <w:color w:val="000000"/>
          <w:sz w:val="22"/>
          <w:u w:val="none"/>
          <w:effect w:val="none"/>
        </w:rPr>
        <w:t>](https://freechina.live/research-archive/people-organizations/cao-changqing/)</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Base de sources</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[Human Rights Watch / Human Rights in China, 1995](https://www.hrw.org/sites/default/files/reports/CHINA951.PDF)</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[Taipei Times, 4 février 2006](https://taiwantt.org.tw/taipeitimes/PDF/2006/02-February/20060204.pdf)</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[Taipei Times, 30 septembre 2006](https://www.taipeitimes.com/News/taiwan/archives/2006/09/30/2003329814)</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[USAGM Watch, 20 septembre 2017](https://bbgwatch.com/video-critical-of-voice-of-america-director-gets-thousands-of-views-in-china/)</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[Biographie de publication Tibet.net](https://tibet.net/wp-content/uploads/2014/10/FACTS-ABOUT-17-POINT-AGREEMENT..pdf)</w:t>
      </w:r>
    </w:p>
    <w:p>
      <w:pPr>
        <w:pStyle w:val="BodyText"/>
        <w:bidi w:val="0"/>
        <w:spacing w:lineRule="auto" w:line="27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 Notes sur les preuves</w:t>
      </w:r>
    </w:p>
    <w:p>
      <w:pPr>
        <w:pStyle w:val="BodyText"/>
        <w:bidi w:val="0"/>
        <w:spacing w:lineRule="auto" w:line="273" w:before="0" w:after="283"/>
        <w:ind w:hanging="0" w:left="0" w:right="0"/>
        <w:jc w:val="left"/>
        <w:rPr>
          <w:rFonts w:ascii="Arial" w:hAnsi="Arial"/>
          <w:b w:val="false"/>
          <w:i w:val="false"/>
          <w:caps w:val="false"/>
          <w:smallCaps w:val="false"/>
          <w:strike w:val="false"/>
          <w:dstrike w:val="false"/>
          <w:color w:val="000000"/>
          <w:sz w:val="22"/>
          <w:u w:val="none"/>
          <w:effect w:val="none"/>
        </w:rPr>
      </w:pPr>
      <w:r>
        <w:rPr>
          <w:rFonts w:ascii="Arial" w:hAnsi="Arial"/>
          <w:b w:val="false"/>
          <w:i w:val="false"/>
          <w:caps w:val="false"/>
          <w:smallCaps w:val="false"/>
          <w:strike w:val="false"/>
          <w:dstrike w:val="false"/>
          <w:color w:val="000000"/>
          <w:sz w:val="22"/>
          <w:u w:val="none"/>
          <w:effect w:val="none"/>
        </w:rPr>
        <w:t>Cette archive distingue les faits rapportés de manière indépendante des détails juridiques, d’identité, de détention, de libération et organisationnels non résolus. Les points ouverts restent explicitement non résolus plutôt que déduits.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 w:name="Arial">
    <w:charset w:val="01"/>
    <w:family w:val="auto"/>
    <w:pitch w:val="default"/>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曹长青（曹长青） — Profil et archive médias</dc:title>
</cp:coreProperties>
</file>

<file path=docProps/custom.xml><?xml version="1.0" encoding="utf-8"?>
<Properties xmlns="http://schemas.openxmlformats.org/officeDocument/2006/custom-properties" xmlns:vt="http://schemas.openxmlformats.org/officeDocument/2006/docPropsVTypes"/>
</file>